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5E684A" w14:textId="0411D872" w:rsidR="00A77B3E" w:rsidRPr="00301106" w:rsidRDefault="00741CD4">
      <w:pPr>
        <w:jc w:val="center"/>
        <w:rPr>
          <w:b/>
          <w:caps/>
          <w:sz w:val="24"/>
        </w:rPr>
      </w:pPr>
      <w:r w:rsidRPr="00301106">
        <w:rPr>
          <w:b/>
          <w:caps/>
          <w:sz w:val="24"/>
        </w:rPr>
        <w:t>Uchwała N</w:t>
      </w:r>
      <w:r w:rsidRPr="00301106">
        <w:rPr>
          <w:b/>
          <w:sz w:val="24"/>
        </w:rPr>
        <w:t>r</w:t>
      </w:r>
      <w:r w:rsidR="00705970">
        <w:rPr>
          <w:b/>
          <w:sz w:val="24"/>
        </w:rPr>
        <w:t xml:space="preserve"> IX</w:t>
      </w:r>
      <w:r w:rsidRPr="00301106">
        <w:rPr>
          <w:b/>
          <w:sz w:val="24"/>
        </w:rPr>
        <w:t>/</w:t>
      </w:r>
      <w:r w:rsidR="00705970">
        <w:rPr>
          <w:b/>
          <w:sz w:val="24"/>
        </w:rPr>
        <w:t>56</w:t>
      </w:r>
      <w:r w:rsidRPr="00301106">
        <w:rPr>
          <w:b/>
          <w:sz w:val="24"/>
        </w:rPr>
        <w:t>/2024</w:t>
      </w:r>
      <w:r w:rsidR="009258AF" w:rsidRPr="00301106">
        <w:rPr>
          <w:b/>
          <w:caps/>
          <w:sz w:val="24"/>
        </w:rPr>
        <w:br/>
        <w:t>Rady Miejskiej w Końskich</w:t>
      </w:r>
    </w:p>
    <w:p w14:paraId="61D39F78" w14:textId="11F9B2B1" w:rsidR="00A77B3E" w:rsidRPr="00301106" w:rsidRDefault="009258AF" w:rsidP="00301106">
      <w:pPr>
        <w:spacing w:before="120" w:after="280"/>
        <w:ind w:hanging="33"/>
        <w:jc w:val="center"/>
        <w:rPr>
          <w:b/>
          <w:caps/>
          <w:sz w:val="24"/>
        </w:rPr>
      </w:pPr>
      <w:r w:rsidRPr="00301106">
        <w:rPr>
          <w:b/>
          <w:sz w:val="24"/>
        </w:rPr>
        <w:t>z dnia</w:t>
      </w:r>
      <w:r w:rsidR="00705970">
        <w:rPr>
          <w:b/>
          <w:sz w:val="24"/>
        </w:rPr>
        <w:t xml:space="preserve"> 27 listopada</w:t>
      </w:r>
      <w:r w:rsidRPr="00301106">
        <w:rPr>
          <w:b/>
          <w:sz w:val="24"/>
        </w:rPr>
        <w:t xml:space="preserve"> </w:t>
      </w:r>
      <w:bookmarkStart w:id="0" w:name="_GoBack"/>
      <w:bookmarkEnd w:id="0"/>
      <w:r w:rsidRPr="00301106">
        <w:rPr>
          <w:b/>
          <w:sz w:val="24"/>
        </w:rPr>
        <w:t>2024 r.</w:t>
      </w:r>
    </w:p>
    <w:p w14:paraId="0E99AE77" w14:textId="77777777" w:rsidR="00A77B3E" w:rsidRPr="00301106" w:rsidRDefault="009258AF">
      <w:pPr>
        <w:keepNext/>
        <w:spacing w:after="480"/>
        <w:jc w:val="center"/>
        <w:rPr>
          <w:sz w:val="24"/>
        </w:rPr>
      </w:pPr>
      <w:r w:rsidRPr="00301106">
        <w:rPr>
          <w:b/>
          <w:sz w:val="24"/>
        </w:rPr>
        <w:t>w sprawie zmiany miejscowego planu zagospodarowania przestrzennego fragmentu terenu miasta Końskie w rejonie Regionalnego Zakładu Zagospodarowania Odpadów</w:t>
      </w:r>
    </w:p>
    <w:p w14:paraId="38C6C5FA" w14:textId="7D32138F" w:rsidR="00A77B3E" w:rsidRPr="00301106" w:rsidRDefault="009258AF">
      <w:pPr>
        <w:keepLines/>
        <w:spacing w:before="120" w:after="120"/>
        <w:ind w:firstLine="227"/>
        <w:rPr>
          <w:sz w:val="24"/>
        </w:rPr>
      </w:pPr>
      <w:r w:rsidRPr="00301106">
        <w:rPr>
          <w:sz w:val="24"/>
        </w:rPr>
        <w:t>Na podstawie art. 18 ust. 2 pkt 5 ustawy z dnia 8 marca 1990 roku o samorządzie gminnym (Dz. U. z 2024 r. poz. 1465</w:t>
      </w:r>
      <w:r w:rsidR="00741CD4" w:rsidRPr="00301106">
        <w:rPr>
          <w:sz w:val="24"/>
        </w:rPr>
        <w:t>, 1572</w:t>
      </w:r>
      <w:r w:rsidRPr="00301106">
        <w:rPr>
          <w:sz w:val="24"/>
        </w:rPr>
        <w:t>), art. 20 ust.1 i art. 27 ustawy z dnia 27 marca 2003 r. o planowaniu i zago</w:t>
      </w:r>
      <w:r w:rsidR="00741CD4" w:rsidRPr="00301106">
        <w:rPr>
          <w:sz w:val="24"/>
        </w:rPr>
        <w:t>spodarowaniu przestrzennym (</w:t>
      </w:r>
      <w:r w:rsidRPr="00301106">
        <w:rPr>
          <w:sz w:val="24"/>
        </w:rPr>
        <w:t>Dz. U. z 2024 r. poz. 1130) w związku z art. 67 ust. 3 ustawy</w:t>
      </w:r>
      <w:r w:rsidR="003761EF">
        <w:rPr>
          <w:sz w:val="24"/>
        </w:rPr>
        <w:br/>
        <w:t xml:space="preserve">z </w:t>
      </w:r>
      <w:r w:rsidRPr="00301106">
        <w:rPr>
          <w:sz w:val="24"/>
        </w:rPr>
        <w:t>dnia 7 lipca 2023 r. o zmianie ustawy o planowaniu i zagospodarowaniu przestrzennym oraz niektórych innych ustaw (Dz. U. poz. 1688), w nawiązaniu do uchwały Nr XXXIII/329/2021 Rady Miejskiej w Końskich z dnia 29 czerwca 2021 r. w sprawie przystąpienia do sporządzenia zmiany miejscowego planu zagospodarowania przestrzennego fragmentu terenu miasta Końskie w rejonie Regionalnego Zakładu Zagospodarowania Odpadów oraz po stwierdzeniu, iż niniejsza zmiana miejscowego planu zagospodarowania przestrzennego nie narusza ustaleń „Studium uwarunkowań i kierunków zagospodarowania przestrzennego Miasta i Gminy Końskie” przyjętego uchwałą</w:t>
      </w:r>
      <w:r w:rsidR="00301106" w:rsidRPr="00301106">
        <w:rPr>
          <w:sz w:val="24"/>
        </w:rPr>
        <w:br/>
      </w:r>
      <w:r w:rsidRPr="00301106">
        <w:rPr>
          <w:sz w:val="24"/>
        </w:rPr>
        <w:t>Nr XXI/189/2020 Rady Miejskiej w Końskich z dnia 30 czerwca 2020 r., na wniosek Burmistrza Miasta i Gminy Końskie Rada Miejska w Końskich uchwala, co następuje:</w:t>
      </w:r>
    </w:p>
    <w:p w14:paraId="3CA5CAE2" w14:textId="77777777" w:rsidR="00741CD4" w:rsidRPr="00301106" w:rsidRDefault="00741CD4">
      <w:pPr>
        <w:keepLines/>
        <w:spacing w:before="120" w:after="120"/>
        <w:ind w:firstLine="227"/>
        <w:rPr>
          <w:sz w:val="24"/>
        </w:rPr>
      </w:pPr>
    </w:p>
    <w:p w14:paraId="3F650962" w14:textId="77777777" w:rsidR="00A77B3E" w:rsidRPr="00301106" w:rsidRDefault="009258AF">
      <w:pPr>
        <w:keepNext/>
        <w:keepLines/>
        <w:jc w:val="center"/>
        <w:rPr>
          <w:sz w:val="24"/>
        </w:rPr>
      </w:pPr>
      <w:r w:rsidRPr="00301106">
        <w:rPr>
          <w:b/>
          <w:sz w:val="24"/>
        </w:rPr>
        <w:t>Rozdział 1.</w:t>
      </w:r>
      <w:r w:rsidRPr="00301106">
        <w:rPr>
          <w:sz w:val="24"/>
        </w:rPr>
        <w:br/>
      </w:r>
      <w:r w:rsidRPr="00301106">
        <w:rPr>
          <w:b/>
          <w:sz w:val="24"/>
        </w:rPr>
        <w:t>Przepisy ogólne</w:t>
      </w:r>
    </w:p>
    <w:p w14:paraId="2225C0CE" w14:textId="77777777" w:rsidR="00A77B3E" w:rsidRPr="00301106" w:rsidRDefault="009258AF">
      <w:pPr>
        <w:keepLines/>
        <w:spacing w:before="120" w:after="120"/>
        <w:ind w:firstLine="340"/>
        <w:rPr>
          <w:sz w:val="24"/>
          <w:u w:color="000000"/>
        </w:rPr>
      </w:pPr>
      <w:r w:rsidRPr="00301106">
        <w:rPr>
          <w:b/>
          <w:sz w:val="24"/>
        </w:rPr>
        <w:t>§ 1. </w:t>
      </w:r>
      <w:r w:rsidRPr="00301106">
        <w:rPr>
          <w:sz w:val="24"/>
        </w:rPr>
        <w:t>1. Uchwala się zmianę miejscowego planu zagospodarowania przestrzennego fragmentu terenu miasta Końskie w rejonie Regionalnego Zakładu Zagospodarowania Odpadów, zwaną dalej „planem”.</w:t>
      </w:r>
    </w:p>
    <w:p w14:paraId="1D626E43" w14:textId="2C5F6C7D" w:rsidR="00A77B3E" w:rsidRPr="00301106" w:rsidRDefault="009258AF">
      <w:pPr>
        <w:keepLines/>
        <w:spacing w:before="120" w:after="120"/>
        <w:ind w:firstLine="340"/>
        <w:rPr>
          <w:sz w:val="24"/>
          <w:u w:color="000000"/>
        </w:rPr>
      </w:pPr>
      <w:r w:rsidRPr="00301106">
        <w:rPr>
          <w:sz w:val="24"/>
        </w:rPr>
        <w:t>2. </w:t>
      </w:r>
      <w:r w:rsidRPr="00301106">
        <w:rPr>
          <w:sz w:val="24"/>
          <w:u w:color="000000"/>
        </w:rPr>
        <w:t>Granica obszaru objętego planem została wyznaczona na załączniku graficznym nr 1 do niniejszej uchwały, zgodnie z granicą określoną na załączn</w:t>
      </w:r>
      <w:r w:rsidR="00741CD4" w:rsidRPr="00301106">
        <w:rPr>
          <w:sz w:val="24"/>
          <w:u w:color="000000"/>
        </w:rPr>
        <w:t>iku graficznym do uchwały</w:t>
      </w:r>
      <w:r w:rsidR="00301106">
        <w:rPr>
          <w:sz w:val="24"/>
          <w:u w:color="000000"/>
        </w:rPr>
        <w:t xml:space="preserve"> </w:t>
      </w:r>
      <w:r w:rsidRPr="00301106">
        <w:rPr>
          <w:sz w:val="24"/>
          <w:u w:color="000000"/>
        </w:rPr>
        <w:t>Nr XXXIII/329/2021</w:t>
      </w:r>
      <w:r w:rsidR="00301106">
        <w:rPr>
          <w:sz w:val="24"/>
          <w:u w:color="000000"/>
        </w:rPr>
        <w:br/>
      </w:r>
      <w:r w:rsidRPr="00301106">
        <w:rPr>
          <w:sz w:val="24"/>
          <w:u w:color="000000"/>
        </w:rPr>
        <w:t>Rady Miejskiej w Końskich z dnia 29 czerwca 2021 r.</w:t>
      </w:r>
    </w:p>
    <w:p w14:paraId="642CC87E" w14:textId="77777777" w:rsidR="00A77B3E" w:rsidRPr="00301106" w:rsidRDefault="009258AF">
      <w:pPr>
        <w:keepLines/>
        <w:spacing w:before="120" w:after="120"/>
        <w:ind w:firstLine="340"/>
        <w:rPr>
          <w:sz w:val="24"/>
          <w:u w:color="000000"/>
        </w:rPr>
      </w:pPr>
      <w:r w:rsidRPr="00301106">
        <w:rPr>
          <w:b/>
          <w:sz w:val="24"/>
        </w:rPr>
        <w:t>§ 2. </w:t>
      </w:r>
      <w:r w:rsidRPr="00301106">
        <w:rPr>
          <w:sz w:val="24"/>
          <w:u w:color="000000"/>
        </w:rPr>
        <w:t>Plan zawiera:</w:t>
      </w:r>
    </w:p>
    <w:p w14:paraId="251486E8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1) </w:t>
      </w:r>
      <w:r w:rsidRPr="00301106">
        <w:rPr>
          <w:sz w:val="24"/>
          <w:u w:color="000000"/>
        </w:rPr>
        <w:t>część tekstową, którą stanowi niniejsza uchwała, zwaną dalej „uchwałą”;</w:t>
      </w:r>
    </w:p>
    <w:p w14:paraId="1F8832CC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2) </w:t>
      </w:r>
      <w:r w:rsidRPr="00301106">
        <w:rPr>
          <w:sz w:val="24"/>
          <w:u w:color="000000"/>
        </w:rPr>
        <w:t>część graficzną, którą stanowi rysunek planu w skali 1:1000, będącą integralnym załącznikiem graficznym nr 1 do uchwały;</w:t>
      </w:r>
    </w:p>
    <w:p w14:paraId="47117EA5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3) </w:t>
      </w:r>
      <w:r w:rsidRPr="00301106">
        <w:rPr>
          <w:sz w:val="24"/>
          <w:u w:color="000000"/>
        </w:rPr>
        <w:t>rozstrzygnięcie Rady Miejskiej w Końskich o sposobie rozpatrzenia nieuwzględnionych uwag do projektu planu, będące integralnym załącznikiem nr 2 do uchwały;</w:t>
      </w:r>
    </w:p>
    <w:p w14:paraId="0534652C" w14:textId="7F9DE0BA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4) </w:t>
      </w:r>
      <w:r w:rsidRPr="00301106">
        <w:rPr>
          <w:sz w:val="24"/>
          <w:u w:color="000000"/>
        </w:rPr>
        <w:t>rozstrzygnięcie Rady Miejskiej w Końskich o sposobie realizacji, zapisanych w planie, inwestycji z zakresu infrastruktury technicznej, które należą do zadań własnych gminy, oraz zasadach ich finansowania, zgodnie z przepisami o finansach publicznych, będące integralnym załącznikiem</w:t>
      </w:r>
      <w:r w:rsidR="00301106">
        <w:rPr>
          <w:sz w:val="24"/>
          <w:u w:color="000000"/>
        </w:rPr>
        <w:br/>
      </w:r>
      <w:r w:rsidRPr="00301106">
        <w:rPr>
          <w:sz w:val="24"/>
          <w:u w:color="000000"/>
        </w:rPr>
        <w:t>nr 3 do uchwały;</w:t>
      </w:r>
    </w:p>
    <w:p w14:paraId="461A0BAC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5) </w:t>
      </w:r>
      <w:r w:rsidRPr="00301106">
        <w:rPr>
          <w:sz w:val="24"/>
          <w:u w:color="000000"/>
        </w:rPr>
        <w:t>dane przestrzenne, o których mowa w art. 67a ust. 3 i 5 ustawy z dnia 27 marca 2003 r. o planowaniu i zagospodarowaniu przestrzennym, będące załącznikiem nr 4 do uchwały.</w:t>
      </w:r>
    </w:p>
    <w:p w14:paraId="703E9249" w14:textId="77777777" w:rsidR="00A77B3E" w:rsidRPr="00301106" w:rsidRDefault="009258AF">
      <w:pPr>
        <w:keepLines/>
        <w:spacing w:before="120" w:after="120"/>
        <w:ind w:firstLine="340"/>
        <w:rPr>
          <w:sz w:val="24"/>
          <w:u w:color="000000"/>
        </w:rPr>
      </w:pPr>
      <w:r w:rsidRPr="00301106">
        <w:rPr>
          <w:b/>
          <w:sz w:val="24"/>
        </w:rPr>
        <w:t>§ 3. </w:t>
      </w:r>
      <w:r w:rsidRPr="00301106">
        <w:rPr>
          <w:sz w:val="24"/>
        </w:rPr>
        <w:t>1. </w:t>
      </w:r>
      <w:r w:rsidRPr="00301106">
        <w:rPr>
          <w:sz w:val="24"/>
          <w:u w:color="000000"/>
        </w:rPr>
        <w:t>Ilekroć w uchwale jest mowa o:</w:t>
      </w:r>
    </w:p>
    <w:p w14:paraId="2B7EDB54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1) </w:t>
      </w:r>
      <w:r w:rsidRPr="00301106">
        <w:rPr>
          <w:b/>
          <w:sz w:val="24"/>
          <w:u w:color="000000"/>
        </w:rPr>
        <w:t>jaskrawej kolorystyce</w:t>
      </w:r>
      <w:r w:rsidRPr="00301106">
        <w:rPr>
          <w:sz w:val="24"/>
          <w:u w:color="000000"/>
        </w:rPr>
        <w:t xml:space="preserve"> – należy przez to rozumieć intensywne odcienie kolorów, wyróżniające się z otoczenia, kontrastujące z kolorami występującymi w krajobrazie, z wyjątkiem kolorów w tonacji bieli lub czerni;</w:t>
      </w:r>
    </w:p>
    <w:p w14:paraId="3CB0F311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lastRenderedPageBreak/>
        <w:t>2) </w:t>
      </w:r>
      <w:r w:rsidRPr="00301106">
        <w:rPr>
          <w:b/>
          <w:sz w:val="24"/>
          <w:u w:color="000000"/>
        </w:rPr>
        <w:t>infrastrukturze gospodarowania odpadami</w:t>
      </w:r>
      <w:r w:rsidRPr="00301106">
        <w:rPr>
          <w:sz w:val="24"/>
          <w:u w:color="000000"/>
        </w:rPr>
        <w:t xml:space="preserve"> – należy przez to rozumieć wszelkie budowle i budynki przewidziane do gospodarowania odpadami oraz zarządzania tym procesem wraz z zapleczem administracyjno-socjalnym, z wyjątkiem składowisk odpadów;</w:t>
      </w:r>
    </w:p>
    <w:p w14:paraId="6B69ACF0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3) </w:t>
      </w:r>
      <w:r w:rsidRPr="00301106">
        <w:rPr>
          <w:b/>
          <w:sz w:val="24"/>
          <w:u w:color="000000"/>
        </w:rPr>
        <w:t>nieprzekraczalnej linii zabudowy</w:t>
      </w:r>
      <w:r w:rsidRPr="00301106">
        <w:rPr>
          <w:sz w:val="24"/>
          <w:u w:color="000000"/>
        </w:rPr>
        <w:t xml:space="preserve"> – należy przez to rozumieć liniowe oznaczenie graficzne, wyznaczone na rysunku planu, którego nie może przekroczyć usytuowanie nadziemnej części budynku w kierunku linii rozgraniczającej terenu, z wyjątkiem:</w:t>
      </w:r>
    </w:p>
    <w:p w14:paraId="501C6441" w14:textId="66C32E50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a) </w:t>
      </w:r>
      <w:r w:rsidRPr="00301106">
        <w:rPr>
          <w:sz w:val="24"/>
          <w:u w:color="000000"/>
        </w:rPr>
        <w:t xml:space="preserve">balkonów, wykuszy, zadaszeń, schodów i urządzeń dla osób ze szczególnymi potrzebami, </w:t>
      </w:r>
      <w:r w:rsidR="00301106">
        <w:rPr>
          <w:sz w:val="24"/>
          <w:u w:color="000000"/>
        </w:rPr>
        <w:br/>
      </w:r>
      <w:r w:rsidRPr="00301106">
        <w:rPr>
          <w:sz w:val="24"/>
          <w:u w:color="000000"/>
        </w:rPr>
        <w:t>dla których dopuszcza się wysunięcie przed ustalone w planie nieprzekraczalna linie zabudowy na maksymalną odległość do 1,5 m,</w:t>
      </w:r>
    </w:p>
    <w:p w14:paraId="6C3EEF32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b) </w:t>
      </w:r>
      <w:r w:rsidRPr="00301106">
        <w:rPr>
          <w:sz w:val="24"/>
          <w:u w:color="000000"/>
        </w:rPr>
        <w:t>elementów termomodernizacji budynku, dla których dopuszcza się wysunięcie przed ustalone w planie nieprzekraczalne linie zabudowy na maksymalną odległość do 0,3 m;</w:t>
      </w:r>
    </w:p>
    <w:p w14:paraId="456B4C59" w14:textId="3FE02C8D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4) </w:t>
      </w:r>
      <w:r w:rsidRPr="00301106">
        <w:rPr>
          <w:b/>
          <w:sz w:val="24"/>
          <w:u w:color="000000"/>
        </w:rPr>
        <w:t>powierzchni aktywnej</w:t>
      </w:r>
      <w:r w:rsidRPr="00301106">
        <w:rPr>
          <w:sz w:val="24"/>
          <w:u w:color="000000"/>
        </w:rPr>
        <w:t xml:space="preserve"> – należy przez to rozumieć powierzchnię terenu zajętą przez panele fotowoltaiczne, wyznaczoną przez rzut pionowy zewnętrznych skrajnych modułów paneli</w:t>
      </w:r>
      <w:r w:rsidR="00301106">
        <w:rPr>
          <w:sz w:val="24"/>
          <w:u w:color="000000"/>
        </w:rPr>
        <w:br/>
      </w:r>
      <w:r w:rsidRPr="00301106">
        <w:rPr>
          <w:sz w:val="24"/>
          <w:u w:color="000000"/>
        </w:rPr>
        <w:t>na powierzchnię terenu;</w:t>
      </w:r>
    </w:p>
    <w:p w14:paraId="405CBD7C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5) </w:t>
      </w:r>
      <w:r w:rsidRPr="00301106">
        <w:rPr>
          <w:b/>
          <w:sz w:val="24"/>
          <w:u w:color="000000"/>
        </w:rPr>
        <w:t>przeznaczeniu terenu</w:t>
      </w:r>
      <w:r w:rsidRPr="00301106">
        <w:rPr>
          <w:sz w:val="24"/>
          <w:u w:color="000000"/>
        </w:rPr>
        <w:t xml:space="preserve"> – należy przez to rozumieć funkcje zabudowy, a także sposoby zagospodarowania działek oraz rodzaje działalności dopuszczone na danym terenie, przy czym:</w:t>
      </w:r>
    </w:p>
    <w:p w14:paraId="40DE1F01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a) </w:t>
      </w:r>
      <w:r w:rsidRPr="00301106">
        <w:rPr>
          <w:sz w:val="24"/>
          <w:u w:color="000000"/>
        </w:rPr>
        <w:t>podstawowe przeznaczenie terenu:</w:t>
      </w:r>
    </w:p>
    <w:p w14:paraId="245844DA" w14:textId="77777777" w:rsidR="00A77B3E" w:rsidRPr="00301106" w:rsidRDefault="009258AF">
      <w:pPr>
        <w:keepLines/>
        <w:spacing w:before="120" w:after="120"/>
        <w:ind w:left="794" w:hanging="113"/>
        <w:rPr>
          <w:sz w:val="24"/>
          <w:u w:color="000000"/>
        </w:rPr>
      </w:pPr>
      <w:r w:rsidRPr="00301106">
        <w:rPr>
          <w:sz w:val="24"/>
        </w:rPr>
        <w:t>- </w:t>
      </w:r>
      <w:r w:rsidRPr="00301106">
        <w:rPr>
          <w:sz w:val="24"/>
          <w:u w:color="000000"/>
        </w:rPr>
        <w:t>może występować na działce i w budynkach na niej zlokalizowanych w sposób samodzielny lub niesamodzielny,</w:t>
      </w:r>
    </w:p>
    <w:p w14:paraId="695630B7" w14:textId="77777777" w:rsidR="00A77B3E" w:rsidRPr="00301106" w:rsidRDefault="009258AF">
      <w:pPr>
        <w:keepLines/>
        <w:spacing w:before="120" w:after="120"/>
        <w:ind w:left="794" w:hanging="113"/>
        <w:rPr>
          <w:sz w:val="24"/>
          <w:u w:color="000000"/>
        </w:rPr>
      </w:pPr>
      <w:r w:rsidRPr="00301106">
        <w:rPr>
          <w:sz w:val="24"/>
        </w:rPr>
        <w:t>- </w:t>
      </w:r>
      <w:r w:rsidRPr="00301106">
        <w:rPr>
          <w:sz w:val="24"/>
          <w:u w:color="000000"/>
        </w:rPr>
        <w:t>będzie dominowało w przypadku występowania w granicach działki budowlanej zarówno przeznaczenia podstawowego jak i towarzyszącego,</w:t>
      </w:r>
    </w:p>
    <w:p w14:paraId="2A97CE4C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b) </w:t>
      </w:r>
      <w:r w:rsidRPr="00301106">
        <w:rPr>
          <w:sz w:val="24"/>
          <w:u w:color="000000"/>
        </w:rPr>
        <w:t>towarzyszące przeznaczenie terenu może jedynie współwystępować z podstawowym przeznaczeniem terenu;</w:t>
      </w:r>
    </w:p>
    <w:p w14:paraId="1CD21014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6) </w:t>
      </w:r>
      <w:r w:rsidRPr="00301106">
        <w:rPr>
          <w:b/>
          <w:sz w:val="24"/>
          <w:u w:color="000000"/>
        </w:rPr>
        <w:t>terenie</w:t>
      </w:r>
      <w:r w:rsidRPr="00301106">
        <w:rPr>
          <w:sz w:val="24"/>
          <w:u w:color="000000"/>
        </w:rPr>
        <w:t xml:space="preserve"> – należy przez to rozumieć obszar o ustalonym przeznaczeniu i zasadach zagospodarowania:</w:t>
      </w:r>
    </w:p>
    <w:p w14:paraId="41BF9A45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a) </w:t>
      </w:r>
      <w:r w:rsidRPr="00301106">
        <w:rPr>
          <w:sz w:val="24"/>
          <w:u w:color="000000"/>
        </w:rPr>
        <w:t>ograniczony liniami rozgraniczającymi,</w:t>
      </w:r>
    </w:p>
    <w:p w14:paraId="6E8E1C16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b) </w:t>
      </w:r>
      <w:r w:rsidRPr="00301106">
        <w:rPr>
          <w:sz w:val="24"/>
          <w:u w:color="000000"/>
        </w:rPr>
        <w:t>oznaczony symbolem;</w:t>
      </w:r>
    </w:p>
    <w:p w14:paraId="5CD85BB8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7) </w:t>
      </w:r>
      <w:r w:rsidRPr="00301106">
        <w:rPr>
          <w:b/>
          <w:sz w:val="24"/>
          <w:u w:color="000000"/>
        </w:rPr>
        <w:t>zieleni izolacyjnej</w:t>
      </w:r>
      <w:r w:rsidRPr="00301106">
        <w:rPr>
          <w:sz w:val="24"/>
          <w:u w:color="000000"/>
        </w:rPr>
        <w:t xml:space="preserve"> – należy przez to rozumieć obszar zwartej zieleni wysokiej:</w:t>
      </w:r>
    </w:p>
    <w:p w14:paraId="7343990D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a) </w:t>
      </w:r>
      <w:r w:rsidRPr="00301106">
        <w:rPr>
          <w:sz w:val="24"/>
          <w:u w:color="000000"/>
        </w:rPr>
        <w:t>obsadzony minimum jednym rzędem:</w:t>
      </w:r>
    </w:p>
    <w:p w14:paraId="0353878E" w14:textId="77777777" w:rsidR="00A77B3E" w:rsidRPr="00301106" w:rsidRDefault="009258AF">
      <w:pPr>
        <w:keepLines/>
        <w:spacing w:before="120" w:after="120"/>
        <w:ind w:left="794" w:hanging="113"/>
        <w:rPr>
          <w:sz w:val="24"/>
          <w:u w:color="000000"/>
        </w:rPr>
      </w:pPr>
      <w:r w:rsidRPr="00301106">
        <w:rPr>
          <w:sz w:val="24"/>
        </w:rPr>
        <w:t>- </w:t>
      </w:r>
      <w:r w:rsidRPr="00301106">
        <w:rPr>
          <w:sz w:val="24"/>
          <w:u w:color="000000"/>
        </w:rPr>
        <w:t>krzewów z gatunku zimozielonego,</w:t>
      </w:r>
    </w:p>
    <w:p w14:paraId="36840191" w14:textId="77777777" w:rsidR="00A77B3E" w:rsidRPr="00301106" w:rsidRDefault="009258AF">
      <w:pPr>
        <w:keepLines/>
        <w:spacing w:before="120" w:after="120"/>
        <w:ind w:left="794" w:hanging="113"/>
        <w:rPr>
          <w:sz w:val="24"/>
          <w:u w:color="000000"/>
        </w:rPr>
      </w:pPr>
      <w:r w:rsidRPr="00301106">
        <w:rPr>
          <w:sz w:val="24"/>
        </w:rPr>
        <w:t>- </w:t>
      </w:r>
      <w:r w:rsidRPr="00301106">
        <w:rPr>
          <w:sz w:val="24"/>
          <w:u w:color="000000"/>
        </w:rPr>
        <w:t>drzew,</w:t>
      </w:r>
    </w:p>
    <w:p w14:paraId="013CED40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b) </w:t>
      </w:r>
      <w:r w:rsidRPr="00301106">
        <w:rPr>
          <w:sz w:val="24"/>
          <w:u w:color="000000"/>
        </w:rPr>
        <w:t>którego przerwanie dopuszcza się w celu realizacji:</w:t>
      </w:r>
    </w:p>
    <w:p w14:paraId="19666501" w14:textId="77777777" w:rsidR="00A77B3E" w:rsidRPr="00301106" w:rsidRDefault="009258AF">
      <w:pPr>
        <w:keepLines/>
        <w:spacing w:before="120" w:after="120"/>
        <w:ind w:left="794" w:hanging="113"/>
        <w:rPr>
          <w:sz w:val="24"/>
          <w:u w:color="000000"/>
        </w:rPr>
      </w:pPr>
      <w:r w:rsidRPr="00301106">
        <w:rPr>
          <w:sz w:val="24"/>
        </w:rPr>
        <w:t>- </w:t>
      </w:r>
      <w:r w:rsidRPr="00301106">
        <w:rPr>
          <w:sz w:val="24"/>
          <w:u w:color="000000"/>
        </w:rPr>
        <w:t>dojść lub dojazdów,</w:t>
      </w:r>
    </w:p>
    <w:p w14:paraId="083D860C" w14:textId="77777777" w:rsidR="00A77B3E" w:rsidRPr="00301106" w:rsidRDefault="009258AF">
      <w:pPr>
        <w:keepLines/>
        <w:spacing w:before="120" w:after="120"/>
        <w:ind w:left="794" w:hanging="113"/>
        <w:rPr>
          <w:sz w:val="24"/>
          <w:u w:color="000000"/>
        </w:rPr>
      </w:pPr>
      <w:r w:rsidRPr="00301106">
        <w:rPr>
          <w:sz w:val="24"/>
        </w:rPr>
        <w:t>- </w:t>
      </w:r>
      <w:r w:rsidRPr="00301106">
        <w:rPr>
          <w:sz w:val="24"/>
          <w:u w:color="000000"/>
        </w:rPr>
        <w:t>sieci i urządzeń infrastruktury technicznej.</w:t>
      </w:r>
    </w:p>
    <w:p w14:paraId="3B4C3F8E" w14:textId="77777777" w:rsidR="00A77B3E" w:rsidRPr="00301106" w:rsidRDefault="009258AF">
      <w:pPr>
        <w:keepLines/>
        <w:spacing w:before="120" w:after="120"/>
        <w:ind w:firstLine="340"/>
        <w:rPr>
          <w:sz w:val="24"/>
          <w:u w:color="000000"/>
        </w:rPr>
      </w:pPr>
      <w:r w:rsidRPr="00301106">
        <w:rPr>
          <w:sz w:val="24"/>
        </w:rPr>
        <w:t>2. </w:t>
      </w:r>
      <w:r w:rsidRPr="00301106">
        <w:rPr>
          <w:sz w:val="24"/>
          <w:u w:color="000000"/>
        </w:rPr>
        <w:t>Nazwy własne przywołane w uchwale lub opisane na rysunku planu należy rozumieć jako nazwy istniejące w dniu sporządzenia planu.</w:t>
      </w:r>
    </w:p>
    <w:p w14:paraId="772F0DD3" w14:textId="77777777" w:rsidR="00A77B3E" w:rsidRPr="00301106" w:rsidRDefault="009258AF">
      <w:pPr>
        <w:keepLines/>
        <w:spacing w:before="120" w:after="120"/>
        <w:ind w:firstLine="340"/>
        <w:rPr>
          <w:sz w:val="24"/>
          <w:u w:color="000000"/>
        </w:rPr>
      </w:pPr>
      <w:r w:rsidRPr="00301106">
        <w:rPr>
          <w:b/>
          <w:sz w:val="24"/>
        </w:rPr>
        <w:t>§ 4. </w:t>
      </w:r>
      <w:r w:rsidRPr="00301106">
        <w:rPr>
          <w:sz w:val="24"/>
        </w:rPr>
        <w:t>1. </w:t>
      </w:r>
      <w:r w:rsidRPr="00301106">
        <w:rPr>
          <w:sz w:val="24"/>
          <w:u w:color="000000"/>
        </w:rPr>
        <w:t>Następujące oznaczenia graficzne i cyfrowo-literowe przedstawione na rysunku planu stanowią obowiązujące ustalenia planu:</w:t>
      </w:r>
    </w:p>
    <w:p w14:paraId="63325B13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1) </w:t>
      </w:r>
      <w:r w:rsidRPr="00301106">
        <w:rPr>
          <w:sz w:val="24"/>
          <w:u w:color="000000"/>
        </w:rPr>
        <w:t>granica obszaru objętego planem;</w:t>
      </w:r>
    </w:p>
    <w:p w14:paraId="1DDCD8D2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2) </w:t>
      </w:r>
      <w:r w:rsidRPr="00301106">
        <w:rPr>
          <w:sz w:val="24"/>
          <w:u w:color="000000"/>
        </w:rPr>
        <w:t>linia rozgraniczająca tereny o różnym przeznaczeniu lub różnych zasadach zagospodarowania;</w:t>
      </w:r>
    </w:p>
    <w:p w14:paraId="3C76BFDD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3) </w:t>
      </w:r>
      <w:r w:rsidRPr="00301106">
        <w:rPr>
          <w:sz w:val="24"/>
          <w:u w:color="000000"/>
        </w:rPr>
        <w:t>nieprzekraczalna linia zabudowy;</w:t>
      </w:r>
    </w:p>
    <w:p w14:paraId="32AB5761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lastRenderedPageBreak/>
        <w:t>4) </w:t>
      </w:r>
      <w:r w:rsidRPr="00301106">
        <w:rPr>
          <w:sz w:val="24"/>
          <w:u w:color="000000"/>
        </w:rPr>
        <w:t>oznaczenie graficzne, symbol i nazwa przeznaczenia terenu;</w:t>
      </w:r>
    </w:p>
    <w:p w14:paraId="7243F2C3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5) </w:t>
      </w:r>
      <w:r w:rsidRPr="00301106">
        <w:rPr>
          <w:sz w:val="24"/>
          <w:u w:color="000000"/>
        </w:rPr>
        <w:t>strefa zieleni izolacyjnej;</w:t>
      </w:r>
    </w:p>
    <w:p w14:paraId="33C50A77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6) </w:t>
      </w:r>
      <w:r w:rsidRPr="00301106">
        <w:rPr>
          <w:sz w:val="24"/>
          <w:u w:color="000000"/>
        </w:rPr>
        <w:t>strefa ochronna od napowietrznej linii elektroenergetycznej średniego napięcia 15 kV;</w:t>
      </w:r>
    </w:p>
    <w:p w14:paraId="292F592A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7) </w:t>
      </w:r>
      <w:r w:rsidRPr="00301106">
        <w:rPr>
          <w:sz w:val="24"/>
          <w:u w:color="000000"/>
        </w:rPr>
        <w:t>granica maksymalnej strefy ochronnej związanej z ograniczeniami w zabudowie oraz zagospodarowaniu i użytkowaniu terenu od urządzeń wytwarzających energię z odnawialnych źródeł energii z zakresu energii słonecznej o mocy zainstalowanej większej niż 500 kW.</w:t>
      </w:r>
    </w:p>
    <w:p w14:paraId="187C633F" w14:textId="77777777" w:rsidR="00A77B3E" w:rsidRPr="00301106" w:rsidRDefault="009258AF">
      <w:pPr>
        <w:keepLines/>
        <w:spacing w:before="120" w:after="120"/>
        <w:ind w:firstLine="340"/>
        <w:rPr>
          <w:sz w:val="24"/>
          <w:u w:color="000000"/>
        </w:rPr>
      </w:pPr>
      <w:r w:rsidRPr="00301106">
        <w:rPr>
          <w:sz w:val="24"/>
        </w:rPr>
        <w:t>2. </w:t>
      </w:r>
      <w:r w:rsidRPr="00301106">
        <w:rPr>
          <w:sz w:val="24"/>
          <w:u w:color="000000"/>
        </w:rPr>
        <w:t>Następujące oznaczenia graficzne i cyfrowo-literowe przedstawione na rysunku planu stanowią informację lub wynikają z przepisów odrębnych:</w:t>
      </w:r>
    </w:p>
    <w:p w14:paraId="76F82A32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1) </w:t>
      </w:r>
      <w:r w:rsidRPr="00301106">
        <w:rPr>
          <w:sz w:val="24"/>
          <w:u w:color="000000"/>
        </w:rPr>
        <w:t>wymiarowanie [m];</w:t>
      </w:r>
    </w:p>
    <w:p w14:paraId="2977B6DA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2) </w:t>
      </w:r>
      <w:r w:rsidRPr="00301106">
        <w:rPr>
          <w:sz w:val="24"/>
          <w:u w:color="000000"/>
        </w:rPr>
        <w:t>granica administracyjna miasta/gminy Końskie;</w:t>
      </w:r>
    </w:p>
    <w:p w14:paraId="70AE983E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3) </w:t>
      </w:r>
      <w:r w:rsidRPr="00301106">
        <w:rPr>
          <w:sz w:val="24"/>
          <w:u w:color="000000"/>
        </w:rPr>
        <w:t>granica pasa drogowego dróg publicznych zlokalizowanych poza obszarem objętym planem;</w:t>
      </w:r>
    </w:p>
    <w:p w14:paraId="75137490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4) </w:t>
      </w:r>
      <w:r w:rsidRPr="00301106">
        <w:rPr>
          <w:sz w:val="24"/>
          <w:u w:color="000000"/>
        </w:rPr>
        <w:t>granica dróg wewnętrznych zlokalizowanych poza obszarem objętym planem;</w:t>
      </w:r>
    </w:p>
    <w:p w14:paraId="066BA3D7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5) </w:t>
      </w:r>
      <w:r w:rsidRPr="00301106">
        <w:rPr>
          <w:sz w:val="24"/>
          <w:u w:color="000000"/>
        </w:rPr>
        <w:t>linia elektroenergetyczna średniego napięcia 15 kV:</w:t>
      </w:r>
    </w:p>
    <w:p w14:paraId="6A791564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a) </w:t>
      </w:r>
      <w:r w:rsidRPr="00301106">
        <w:rPr>
          <w:sz w:val="24"/>
          <w:u w:color="000000"/>
        </w:rPr>
        <w:t>napowietrzna,</w:t>
      </w:r>
    </w:p>
    <w:p w14:paraId="42369690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b) </w:t>
      </w:r>
      <w:r w:rsidRPr="00301106">
        <w:rPr>
          <w:sz w:val="24"/>
          <w:u w:color="000000"/>
        </w:rPr>
        <w:t>kablowa;</w:t>
      </w:r>
    </w:p>
    <w:p w14:paraId="433AE81B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6) </w:t>
      </w:r>
      <w:r w:rsidRPr="00301106">
        <w:rPr>
          <w:sz w:val="24"/>
          <w:u w:color="000000"/>
        </w:rPr>
        <w:t>stacja transformatorowa:</w:t>
      </w:r>
    </w:p>
    <w:p w14:paraId="45E72CD3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a) </w:t>
      </w:r>
      <w:r w:rsidRPr="00301106">
        <w:rPr>
          <w:sz w:val="24"/>
          <w:u w:color="000000"/>
        </w:rPr>
        <w:t>wnętrzowa,</w:t>
      </w:r>
    </w:p>
    <w:p w14:paraId="50AF6C66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b) </w:t>
      </w:r>
      <w:r w:rsidRPr="00301106">
        <w:rPr>
          <w:sz w:val="24"/>
          <w:u w:color="000000"/>
        </w:rPr>
        <w:t>słupowa – nieczynna;</w:t>
      </w:r>
    </w:p>
    <w:p w14:paraId="74DE6569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7) </w:t>
      </w:r>
      <w:r w:rsidRPr="00301106">
        <w:rPr>
          <w:sz w:val="24"/>
          <w:u w:color="000000"/>
        </w:rPr>
        <w:t>drenaż;</w:t>
      </w:r>
    </w:p>
    <w:p w14:paraId="12E55D9D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8) </w:t>
      </w:r>
      <w:r w:rsidRPr="00301106">
        <w:rPr>
          <w:sz w:val="24"/>
          <w:u w:color="000000"/>
        </w:rPr>
        <w:t>granica kwatery nadpoziomowego składowiska odpadów nr:</w:t>
      </w:r>
    </w:p>
    <w:p w14:paraId="04451C3E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a) </w:t>
      </w:r>
      <w:r w:rsidRPr="00301106">
        <w:rPr>
          <w:sz w:val="24"/>
          <w:u w:color="000000"/>
        </w:rPr>
        <w:t>0 - kwatera nieczynna, zrekultywowana,</w:t>
      </w:r>
    </w:p>
    <w:p w14:paraId="6A591F95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b) </w:t>
      </w:r>
      <w:r w:rsidRPr="00301106">
        <w:rPr>
          <w:sz w:val="24"/>
          <w:u w:color="000000"/>
        </w:rPr>
        <w:t>1 - kwatera nieczynna, zrekultywowana,</w:t>
      </w:r>
    </w:p>
    <w:p w14:paraId="781D85A5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c) </w:t>
      </w:r>
      <w:r w:rsidRPr="00301106">
        <w:rPr>
          <w:sz w:val="24"/>
          <w:u w:color="000000"/>
        </w:rPr>
        <w:t>2 - kwatera eksploatowana, nadpoziomowa,</w:t>
      </w:r>
    </w:p>
    <w:p w14:paraId="1F9D0813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d) </w:t>
      </w:r>
      <w:r w:rsidRPr="00301106">
        <w:rPr>
          <w:sz w:val="24"/>
          <w:u w:color="000000"/>
        </w:rPr>
        <w:t>3 - kwatera nieczynna, zrekultywowana;</w:t>
      </w:r>
    </w:p>
    <w:p w14:paraId="664B8190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9) </w:t>
      </w:r>
      <w:r w:rsidRPr="00301106">
        <w:rPr>
          <w:sz w:val="24"/>
          <w:u w:color="000000"/>
        </w:rPr>
        <w:t>wewnętrzny ciąg komunikacyjny;</w:t>
      </w:r>
    </w:p>
    <w:p w14:paraId="79B66825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10) </w:t>
      </w:r>
      <w:r w:rsidRPr="00301106">
        <w:rPr>
          <w:sz w:val="24"/>
          <w:u w:color="000000"/>
        </w:rPr>
        <w:t>strefa zieleni izolacyjnej poza obszarem objętym planem.</w:t>
      </w:r>
    </w:p>
    <w:p w14:paraId="65C656CA" w14:textId="77777777" w:rsidR="00A77B3E" w:rsidRPr="00301106" w:rsidRDefault="009258AF">
      <w:pPr>
        <w:keepNext/>
        <w:jc w:val="center"/>
        <w:rPr>
          <w:sz w:val="24"/>
          <w:u w:color="000000"/>
        </w:rPr>
      </w:pPr>
      <w:r w:rsidRPr="00301106">
        <w:rPr>
          <w:b/>
          <w:sz w:val="24"/>
        </w:rPr>
        <w:t>Rozdział 2.</w:t>
      </w:r>
      <w:r w:rsidRPr="00301106">
        <w:rPr>
          <w:sz w:val="24"/>
          <w:u w:color="000000"/>
        </w:rPr>
        <w:br/>
      </w:r>
      <w:r w:rsidRPr="00301106">
        <w:rPr>
          <w:b/>
          <w:sz w:val="24"/>
          <w:u w:color="000000"/>
        </w:rPr>
        <w:t>Ustalenia ogólne</w:t>
      </w:r>
    </w:p>
    <w:p w14:paraId="04FC6D43" w14:textId="77777777" w:rsidR="00A77B3E" w:rsidRPr="00301106" w:rsidRDefault="009258AF">
      <w:pPr>
        <w:keepLines/>
        <w:spacing w:before="120" w:after="120"/>
        <w:ind w:firstLine="340"/>
        <w:rPr>
          <w:sz w:val="24"/>
          <w:u w:color="000000"/>
        </w:rPr>
      </w:pPr>
      <w:r w:rsidRPr="00301106">
        <w:rPr>
          <w:b/>
          <w:sz w:val="24"/>
        </w:rPr>
        <w:t>§ 5. </w:t>
      </w:r>
      <w:r w:rsidRPr="00301106">
        <w:rPr>
          <w:sz w:val="24"/>
          <w:u w:color="000000"/>
        </w:rPr>
        <w:t>W zakresie przeznaczenia terenów oraz linii rozgraniczających tereny o różnym przeznaczeniu lub różnych zasadach zagospodarowania ustala się:</w:t>
      </w:r>
    </w:p>
    <w:p w14:paraId="62F849B4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1) </w:t>
      </w:r>
      <w:r w:rsidRPr="00301106">
        <w:rPr>
          <w:sz w:val="24"/>
          <w:u w:color="000000"/>
        </w:rPr>
        <w:t>linie rozgraniczające tereny o różnym przeznaczeniu lub różnych zasadach zagospodarowania wyznaczone na rysunku planu;</w:t>
      </w:r>
    </w:p>
    <w:p w14:paraId="6A30583A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2) </w:t>
      </w:r>
      <w:r w:rsidRPr="00301106">
        <w:rPr>
          <w:sz w:val="24"/>
          <w:u w:color="000000"/>
        </w:rPr>
        <w:t>następujące przeznaczenia terenów oznaczone na rysunku planu symbolem:</w:t>
      </w:r>
    </w:p>
    <w:p w14:paraId="5BB5A11B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a) </w:t>
      </w:r>
      <w:r w:rsidRPr="00301106">
        <w:rPr>
          <w:b/>
          <w:sz w:val="24"/>
          <w:u w:color="000000"/>
        </w:rPr>
        <w:t>IO-ES</w:t>
      </w:r>
      <w:r w:rsidRPr="00301106">
        <w:rPr>
          <w:sz w:val="24"/>
          <w:u w:color="000000"/>
        </w:rPr>
        <w:t xml:space="preserve"> – teren:</w:t>
      </w:r>
    </w:p>
    <w:p w14:paraId="61F26232" w14:textId="77777777" w:rsidR="00A77B3E" w:rsidRPr="00301106" w:rsidRDefault="009258AF">
      <w:pPr>
        <w:keepLines/>
        <w:spacing w:before="120" w:after="120"/>
        <w:ind w:left="794" w:hanging="113"/>
        <w:rPr>
          <w:sz w:val="24"/>
          <w:u w:color="000000"/>
        </w:rPr>
      </w:pPr>
      <w:r w:rsidRPr="00301106">
        <w:rPr>
          <w:sz w:val="24"/>
        </w:rPr>
        <w:t>- </w:t>
      </w:r>
      <w:r w:rsidRPr="00301106">
        <w:rPr>
          <w:sz w:val="24"/>
          <w:u w:color="000000"/>
        </w:rPr>
        <w:t>infrastruktury gospodarowania odpadami lub,</w:t>
      </w:r>
    </w:p>
    <w:p w14:paraId="2AAE0CC1" w14:textId="77777777" w:rsidR="00A77B3E" w:rsidRPr="00301106" w:rsidRDefault="009258AF">
      <w:pPr>
        <w:keepLines/>
        <w:spacing w:before="120" w:after="120"/>
        <w:ind w:left="794" w:hanging="113"/>
        <w:rPr>
          <w:sz w:val="24"/>
          <w:u w:color="000000"/>
        </w:rPr>
      </w:pPr>
      <w:r w:rsidRPr="00301106">
        <w:rPr>
          <w:sz w:val="24"/>
        </w:rPr>
        <w:t>- </w:t>
      </w:r>
      <w:r w:rsidRPr="00301106">
        <w:rPr>
          <w:sz w:val="24"/>
          <w:u w:color="000000"/>
        </w:rPr>
        <w:t>instalacji odnawialnych źródeł energii wytwarzających energię elektryczną z energii promieniowania słonecznego o mocy zainstalowanej większej niż 500 kW,</w:t>
      </w:r>
    </w:p>
    <w:p w14:paraId="722C13DD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b) </w:t>
      </w:r>
      <w:r w:rsidRPr="00301106">
        <w:rPr>
          <w:b/>
          <w:sz w:val="24"/>
          <w:u w:color="000000"/>
        </w:rPr>
        <w:t>IOs-ES</w:t>
      </w:r>
      <w:r w:rsidRPr="00301106">
        <w:rPr>
          <w:sz w:val="24"/>
          <w:u w:color="000000"/>
        </w:rPr>
        <w:t xml:space="preserve"> – teren:</w:t>
      </w:r>
    </w:p>
    <w:p w14:paraId="2002F7A1" w14:textId="77777777" w:rsidR="00A77B3E" w:rsidRPr="00301106" w:rsidRDefault="009258AF">
      <w:pPr>
        <w:keepLines/>
        <w:spacing w:before="120" w:after="120"/>
        <w:ind w:left="794" w:hanging="113"/>
        <w:rPr>
          <w:sz w:val="24"/>
          <w:u w:color="000000"/>
        </w:rPr>
      </w:pPr>
      <w:r w:rsidRPr="00301106">
        <w:rPr>
          <w:sz w:val="24"/>
        </w:rPr>
        <w:lastRenderedPageBreak/>
        <w:t>- </w:t>
      </w:r>
      <w:r w:rsidRPr="00301106">
        <w:rPr>
          <w:sz w:val="24"/>
          <w:u w:color="000000"/>
        </w:rPr>
        <w:t>nieczynnego, zrekultywowanego składowiska odpadów lub,</w:t>
      </w:r>
    </w:p>
    <w:p w14:paraId="2CE29629" w14:textId="77777777" w:rsidR="00A77B3E" w:rsidRPr="00301106" w:rsidRDefault="009258AF">
      <w:pPr>
        <w:keepLines/>
        <w:spacing w:before="120" w:after="120"/>
        <w:ind w:left="794" w:hanging="113"/>
        <w:rPr>
          <w:sz w:val="24"/>
          <w:u w:color="000000"/>
        </w:rPr>
      </w:pPr>
      <w:r w:rsidRPr="00301106">
        <w:rPr>
          <w:sz w:val="24"/>
        </w:rPr>
        <w:t>- </w:t>
      </w:r>
      <w:r w:rsidRPr="00301106">
        <w:rPr>
          <w:sz w:val="24"/>
          <w:u w:color="000000"/>
        </w:rPr>
        <w:t>instalacji odnawialnych źródeł energii wytwarzających energię elektryczną z energii promieniowania słonecznego o mocy zainstalowanej większej niż 500 kW,</w:t>
      </w:r>
    </w:p>
    <w:p w14:paraId="0BA75EFE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c) </w:t>
      </w:r>
      <w:r w:rsidRPr="00301106">
        <w:rPr>
          <w:b/>
          <w:sz w:val="24"/>
          <w:u w:color="000000"/>
        </w:rPr>
        <w:t>IOs</w:t>
      </w:r>
      <w:r w:rsidRPr="00301106">
        <w:rPr>
          <w:sz w:val="24"/>
          <w:u w:color="000000"/>
        </w:rPr>
        <w:t xml:space="preserve"> – teren nadpoziomowego składowiska odpadów,</w:t>
      </w:r>
    </w:p>
    <w:p w14:paraId="2EF3DD50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d) </w:t>
      </w:r>
      <w:r w:rsidRPr="00301106">
        <w:rPr>
          <w:b/>
          <w:sz w:val="24"/>
          <w:u w:color="000000"/>
        </w:rPr>
        <w:t>ZL</w:t>
      </w:r>
      <w:r w:rsidRPr="00301106">
        <w:rPr>
          <w:sz w:val="24"/>
          <w:u w:color="000000"/>
        </w:rPr>
        <w:t xml:space="preserve"> – teren lasu,</w:t>
      </w:r>
    </w:p>
    <w:p w14:paraId="5C7E11E3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e) </w:t>
      </w:r>
      <w:r w:rsidRPr="00301106">
        <w:rPr>
          <w:b/>
          <w:sz w:val="24"/>
          <w:u w:color="000000"/>
        </w:rPr>
        <w:t>KDL</w:t>
      </w:r>
      <w:r w:rsidRPr="00301106">
        <w:rPr>
          <w:sz w:val="24"/>
          <w:u w:color="000000"/>
        </w:rPr>
        <w:t xml:space="preserve"> – teren dróg publicznych klasy lokalnej,</w:t>
      </w:r>
    </w:p>
    <w:p w14:paraId="6B812AC5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f) </w:t>
      </w:r>
      <w:r w:rsidRPr="00301106">
        <w:rPr>
          <w:b/>
          <w:sz w:val="24"/>
          <w:u w:color="000000"/>
        </w:rPr>
        <w:t>KDW</w:t>
      </w:r>
      <w:r w:rsidRPr="00301106">
        <w:rPr>
          <w:sz w:val="24"/>
          <w:u w:color="000000"/>
        </w:rPr>
        <w:t xml:space="preserve"> – teren dróg wewnętrznych;</w:t>
      </w:r>
    </w:p>
    <w:p w14:paraId="5552CAB1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3) </w:t>
      </w:r>
      <w:r w:rsidRPr="00301106">
        <w:rPr>
          <w:sz w:val="24"/>
          <w:u w:color="000000"/>
        </w:rPr>
        <w:t>pozostały zakres ustaleń zawarty jest w rozdziale 3 "Ustalenia szczegółowe" uchwały.</w:t>
      </w:r>
    </w:p>
    <w:p w14:paraId="6436BD58" w14:textId="77777777" w:rsidR="00A77B3E" w:rsidRPr="00301106" w:rsidRDefault="009258AF">
      <w:pPr>
        <w:keepLines/>
        <w:spacing w:before="120" w:after="120"/>
        <w:ind w:firstLine="340"/>
        <w:rPr>
          <w:sz w:val="24"/>
          <w:u w:color="000000"/>
        </w:rPr>
      </w:pPr>
      <w:r w:rsidRPr="00301106">
        <w:rPr>
          <w:b/>
          <w:sz w:val="24"/>
        </w:rPr>
        <w:t>§ 6. </w:t>
      </w:r>
      <w:r w:rsidRPr="00301106">
        <w:rPr>
          <w:sz w:val="24"/>
          <w:u w:color="000000"/>
        </w:rPr>
        <w:t>W zakresie zasad ochrony i kształtowania ładu przestrzennego ustala się:</w:t>
      </w:r>
    </w:p>
    <w:p w14:paraId="230AB907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1) </w:t>
      </w:r>
      <w:r w:rsidRPr="00301106">
        <w:rPr>
          <w:sz w:val="24"/>
          <w:u w:color="000000"/>
        </w:rPr>
        <w:t>lokalizowanie budynków zgodnie z określoną i zwymiarowaną na rysunku planu nieprzekraczalną linią zabudowy;</w:t>
      </w:r>
    </w:p>
    <w:p w14:paraId="6D691622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2) </w:t>
      </w:r>
      <w:r w:rsidRPr="00301106">
        <w:rPr>
          <w:sz w:val="24"/>
          <w:u w:color="000000"/>
        </w:rPr>
        <w:t>dopuszczenie lokalizowania sieci i urządzeń infrastruktury technicznej w obszarze pomiędzy nieprzekraczalną linią zabudowy a linią rozgraniczającą tereny z uwzględnieniem wymogów wynikających z przepisów odrębnych;</w:t>
      </w:r>
    </w:p>
    <w:p w14:paraId="73831953" w14:textId="7E58A4C6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1) </w:t>
      </w:r>
      <w:r w:rsidRPr="00301106">
        <w:rPr>
          <w:sz w:val="24"/>
          <w:u w:color="000000"/>
        </w:rPr>
        <w:t>dla istniejącej zabudowy oraz sposobu użytkowania działki dopuszczenie zachowania budynków lub ich części usytuowanych bezpośrednio przy nieprzekraczalnej linii zabudowy przedstawionej</w:t>
      </w:r>
      <w:r w:rsidR="00301106">
        <w:rPr>
          <w:sz w:val="24"/>
          <w:u w:color="000000"/>
        </w:rPr>
        <w:br/>
      </w:r>
      <w:r w:rsidRPr="00301106">
        <w:rPr>
          <w:sz w:val="24"/>
          <w:u w:color="000000"/>
        </w:rPr>
        <w:t>na rysunku planu, z możliwością prowadzenia robót budowlanych, przy czym w przypadku realizacji inwestycji polegającej na rozbudowie budynku, zakazuje się przekraczania nieprzekraczalnej linii zabudowy w kierunku linii rozgraniczającej tereny, z wyjątkiem elementów, o których mowa w §3 ust. 1 pkt 3.</w:t>
      </w:r>
    </w:p>
    <w:p w14:paraId="076F727A" w14:textId="77777777" w:rsidR="00A77B3E" w:rsidRPr="00301106" w:rsidRDefault="009258AF">
      <w:pPr>
        <w:keepLines/>
        <w:spacing w:before="120" w:after="120"/>
        <w:ind w:firstLine="340"/>
        <w:rPr>
          <w:sz w:val="24"/>
          <w:u w:color="000000"/>
        </w:rPr>
      </w:pPr>
      <w:r w:rsidRPr="00301106">
        <w:rPr>
          <w:b/>
          <w:sz w:val="24"/>
        </w:rPr>
        <w:t>§ 7. </w:t>
      </w:r>
      <w:r w:rsidRPr="00301106">
        <w:rPr>
          <w:sz w:val="24"/>
          <w:u w:color="000000"/>
        </w:rPr>
        <w:t>W zakresie zasad ochrony środowiska, przyrody i krajobrazu ustala się:</w:t>
      </w:r>
    </w:p>
    <w:p w14:paraId="59876665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1) </w:t>
      </w:r>
      <w:r w:rsidRPr="00301106">
        <w:rPr>
          <w:sz w:val="24"/>
          <w:u w:color="000000"/>
        </w:rPr>
        <w:t>zakaz realizacji inwestycji powodujących przekroczenie standardów jakości środowiska poza granicą nieruchomości, do której inwestor posiada tytuł prawny;</w:t>
      </w:r>
    </w:p>
    <w:p w14:paraId="3A7013BF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2) </w:t>
      </w:r>
      <w:r w:rsidRPr="00301106">
        <w:rPr>
          <w:sz w:val="24"/>
          <w:u w:color="000000"/>
        </w:rPr>
        <w:t>w celu ochrony przed zmianami w odpływie wody, zakaz:</w:t>
      </w:r>
    </w:p>
    <w:p w14:paraId="78B2652B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a) </w:t>
      </w:r>
      <w:r w:rsidRPr="00301106">
        <w:rPr>
          <w:sz w:val="24"/>
          <w:u w:color="000000"/>
        </w:rPr>
        <w:t>kształtowania powierzchni działek budowlanych w sposób powodujący naruszenie stosunków wodnych,</w:t>
      </w:r>
    </w:p>
    <w:p w14:paraId="6EE01A34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b) </w:t>
      </w:r>
      <w:r w:rsidRPr="00301106">
        <w:rPr>
          <w:sz w:val="24"/>
          <w:u w:color="000000"/>
        </w:rPr>
        <w:t>wyprowadzania wód oraz ścieków na sąsiednie działki budowlane;</w:t>
      </w:r>
    </w:p>
    <w:p w14:paraId="265A3933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3) </w:t>
      </w:r>
      <w:r w:rsidRPr="00301106">
        <w:rPr>
          <w:sz w:val="24"/>
          <w:u w:color="000000"/>
        </w:rPr>
        <w:t>w celu ochrony przed zanieczyszczeniem ziemi, wód powierzchniowych i podziemnych:</w:t>
      </w:r>
    </w:p>
    <w:p w14:paraId="6E511A30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a) </w:t>
      </w:r>
      <w:r w:rsidRPr="00301106">
        <w:rPr>
          <w:sz w:val="24"/>
          <w:u w:color="000000"/>
        </w:rPr>
        <w:t>zakaz odprowadzania nieoczyszczonych ścieków do ziemi,</w:t>
      </w:r>
    </w:p>
    <w:p w14:paraId="38669A46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b) </w:t>
      </w:r>
      <w:r w:rsidRPr="00301106">
        <w:rPr>
          <w:sz w:val="24"/>
          <w:u w:color="000000"/>
        </w:rPr>
        <w:t>nakaz oczyszczania wód opadowych i roztopowych ze związków ropopochodnych i innych zanieczyszczeń mechanicznych pochodzących z parkingów, placów manewrowych i innych nawierzchni komunikacyjnych przeznaczonych dla ruchu pojazdów zgodnie z przepisami odrębnymi,</w:t>
      </w:r>
    </w:p>
    <w:p w14:paraId="53394C91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c) </w:t>
      </w:r>
      <w:r w:rsidRPr="00301106">
        <w:rPr>
          <w:sz w:val="24"/>
          <w:u w:color="000000"/>
        </w:rPr>
        <w:t>nakaz zabezpieczenia powierzchni zagrożonych zanieczyszczeniem związkami ropopochodnymi i innymi substancjami szkodliwymi w sposób uniemożliwiający ich przenikanie do ziemi i wód;</w:t>
      </w:r>
    </w:p>
    <w:p w14:paraId="583B280C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4) </w:t>
      </w:r>
      <w:r w:rsidRPr="00301106">
        <w:rPr>
          <w:sz w:val="24"/>
          <w:u w:color="000000"/>
        </w:rPr>
        <w:t>zakaz lokalizowania zakładów stwarzających zagrożenie wystąpienia poważnej awarii przemysłowej w rozumieniu przepisów odrębnych z zakresu ochrony środowiska;</w:t>
      </w:r>
    </w:p>
    <w:p w14:paraId="707C383C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5) </w:t>
      </w:r>
      <w:r w:rsidRPr="00301106">
        <w:rPr>
          <w:sz w:val="24"/>
          <w:u w:color="000000"/>
        </w:rPr>
        <w:t>nakaz stosowania najlepszych dostępnych technik przy realizacji inwestycji w rozumieniu przepisów odrębnych;</w:t>
      </w:r>
    </w:p>
    <w:p w14:paraId="68865ADE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6) </w:t>
      </w:r>
      <w:r w:rsidRPr="00301106">
        <w:rPr>
          <w:sz w:val="24"/>
          <w:u w:color="000000"/>
        </w:rPr>
        <w:t>nakaz stałego monitoringu oddziaływania na środowisko zgodnie z przepisami odrębnymi;</w:t>
      </w:r>
    </w:p>
    <w:p w14:paraId="0558E745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lastRenderedPageBreak/>
        <w:t>7) </w:t>
      </w:r>
      <w:r w:rsidRPr="00301106">
        <w:rPr>
          <w:sz w:val="24"/>
          <w:u w:color="000000"/>
        </w:rPr>
        <w:t xml:space="preserve">maksymalną strefę ochronną związaną z ograniczeniami w zabudowie oraz zagospodarowaniu i użytkowaniu terenu od urządzeń wytwarzających energię z odnawialnych źródeł energii z zakresu energii słonecznej o mocy zainstalowanej większej niż 500 kW, obejmującą swym zasięgiem w całości tereny </w:t>
      </w:r>
      <w:r w:rsidRPr="00301106">
        <w:rPr>
          <w:b/>
          <w:sz w:val="24"/>
          <w:u w:color="000000"/>
        </w:rPr>
        <w:t>IO-ES</w:t>
      </w:r>
      <w:r w:rsidRPr="00301106">
        <w:rPr>
          <w:sz w:val="24"/>
          <w:u w:color="000000"/>
        </w:rPr>
        <w:t xml:space="preserve"> i </w:t>
      </w:r>
      <w:r w:rsidRPr="00301106">
        <w:rPr>
          <w:b/>
          <w:sz w:val="24"/>
          <w:u w:color="000000"/>
        </w:rPr>
        <w:t>IOs-ES</w:t>
      </w:r>
      <w:r w:rsidRPr="00301106">
        <w:rPr>
          <w:sz w:val="24"/>
          <w:u w:color="000000"/>
        </w:rPr>
        <w:t>, której przebieg został wskazany na rysunku planu, oraz w obrębie której obowiązują wymogi wynikające z przepisów odrębnych;</w:t>
      </w:r>
    </w:p>
    <w:p w14:paraId="3EACF5C4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8) </w:t>
      </w:r>
      <w:r w:rsidRPr="00301106">
        <w:rPr>
          <w:sz w:val="24"/>
          <w:u w:color="000000"/>
        </w:rPr>
        <w:t>pozostały zakres ustaleń zawarty jest w rozdziale 3 "Ustalenia szczegółowe" uchwały.</w:t>
      </w:r>
    </w:p>
    <w:p w14:paraId="0C5D46C9" w14:textId="77777777" w:rsidR="00A77B3E" w:rsidRPr="00301106" w:rsidRDefault="009258AF">
      <w:pPr>
        <w:keepLines/>
        <w:spacing w:before="120" w:after="120"/>
        <w:ind w:firstLine="340"/>
        <w:rPr>
          <w:sz w:val="24"/>
          <w:u w:color="000000"/>
        </w:rPr>
      </w:pPr>
      <w:r w:rsidRPr="00301106">
        <w:rPr>
          <w:b/>
          <w:sz w:val="24"/>
        </w:rPr>
        <w:t>§ 8. </w:t>
      </w:r>
      <w:r w:rsidRPr="00301106">
        <w:rPr>
          <w:sz w:val="24"/>
          <w:u w:color="000000"/>
        </w:rPr>
        <w:t>W zakresie zasad kształtowania krajobrazu ustala się:</w:t>
      </w:r>
    </w:p>
    <w:p w14:paraId="717133AE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1) </w:t>
      </w:r>
      <w:r w:rsidRPr="00301106">
        <w:rPr>
          <w:sz w:val="24"/>
          <w:u w:color="000000"/>
        </w:rPr>
        <w:t>nakaz ujednolicenia w granicach działki budowalnej kolorystyki:</w:t>
      </w:r>
    </w:p>
    <w:p w14:paraId="1ED88FED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a) </w:t>
      </w:r>
      <w:r w:rsidRPr="00301106">
        <w:rPr>
          <w:sz w:val="24"/>
          <w:u w:color="000000"/>
        </w:rPr>
        <w:t>elewacji budynków,</w:t>
      </w:r>
    </w:p>
    <w:p w14:paraId="7516385B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b) </w:t>
      </w:r>
      <w:r w:rsidRPr="00301106">
        <w:rPr>
          <w:sz w:val="24"/>
          <w:u w:color="000000"/>
        </w:rPr>
        <w:t>materiałów wykończeniowych budynków;</w:t>
      </w:r>
    </w:p>
    <w:p w14:paraId="707D0347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2) </w:t>
      </w:r>
      <w:r w:rsidRPr="00301106">
        <w:rPr>
          <w:sz w:val="24"/>
          <w:u w:color="000000"/>
        </w:rPr>
        <w:t>zakaz stosowania jaskrawej kolorystyki pokryć dachów oraz materiałów wykończeniowych elewacji.</w:t>
      </w:r>
    </w:p>
    <w:p w14:paraId="06F39D54" w14:textId="77777777" w:rsidR="00A77B3E" w:rsidRPr="00301106" w:rsidRDefault="009258AF">
      <w:pPr>
        <w:keepLines/>
        <w:spacing w:before="120" w:after="120"/>
        <w:ind w:firstLine="340"/>
        <w:rPr>
          <w:sz w:val="24"/>
          <w:u w:color="000000"/>
        </w:rPr>
      </w:pPr>
      <w:r w:rsidRPr="00301106">
        <w:rPr>
          <w:b/>
          <w:sz w:val="24"/>
        </w:rPr>
        <w:t>§ 9. </w:t>
      </w:r>
      <w:r w:rsidRPr="00301106">
        <w:rPr>
          <w:sz w:val="24"/>
          <w:u w:color="000000"/>
        </w:rPr>
        <w:t>Zasad ochrony dziedzictwa kulturowego i zabytków, w tym krajobrazów kulturowych, oraz dóbr kultury współczesnej nie ustala się ze względu na brak obiektów i obszarów objętych ochroną konserwatorską w granicy obszaru objętego planem.</w:t>
      </w:r>
    </w:p>
    <w:p w14:paraId="4AE74D99" w14:textId="4D7CC47B" w:rsidR="00A77B3E" w:rsidRPr="00301106" w:rsidRDefault="009258AF">
      <w:pPr>
        <w:keepLines/>
        <w:spacing w:before="120" w:after="120"/>
        <w:ind w:firstLine="340"/>
        <w:rPr>
          <w:sz w:val="24"/>
          <w:u w:color="000000"/>
        </w:rPr>
      </w:pPr>
      <w:r w:rsidRPr="00301106">
        <w:rPr>
          <w:b/>
          <w:sz w:val="24"/>
        </w:rPr>
        <w:t>§ 10. </w:t>
      </w:r>
      <w:r w:rsidRPr="00301106">
        <w:rPr>
          <w:sz w:val="24"/>
          <w:u w:color="000000"/>
        </w:rPr>
        <w:t>Wymagań wynikających z potrzeb kształtowania przestrzeni publicznych nie ustala się</w:t>
      </w:r>
      <w:r w:rsidR="00301106">
        <w:rPr>
          <w:sz w:val="24"/>
          <w:u w:color="000000"/>
        </w:rPr>
        <w:br/>
      </w:r>
      <w:r w:rsidRPr="00301106">
        <w:rPr>
          <w:sz w:val="24"/>
          <w:u w:color="000000"/>
        </w:rPr>
        <w:t>ze względu na brak terenów spełniających warunki przestrzeni publicznych, o których mowa w przepisach z zakresu planowania i zagospodarowania przestrzennego.</w:t>
      </w:r>
    </w:p>
    <w:p w14:paraId="2698B542" w14:textId="77777777" w:rsidR="00A77B3E" w:rsidRPr="00301106" w:rsidRDefault="009258AF">
      <w:pPr>
        <w:keepLines/>
        <w:spacing w:before="120" w:after="120"/>
        <w:ind w:firstLine="340"/>
        <w:rPr>
          <w:sz w:val="24"/>
          <w:u w:color="000000"/>
        </w:rPr>
      </w:pPr>
      <w:r w:rsidRPr="00301106">
        <w:rPr>
          <w:b/>
          <w:sz w:val="24"/>
        </w:rPr>
        <w:t>§ 11. </w:t>
      </w:r>
      <w:r w:rsidRPr="00301106">
        <w:rPr>
          <w:sz w:val="24"/>
          <w:u w:color="000000"/>
        </w:rPr>
        <w:t>W zakresie granic i sposobów zagospodarowania terenów lub obiektów podlegających ochronie, ustalonych na podstawie przepisów odrębnych:</w:t>
      </w:r>
    </w:p>
    <w:p w14:paraId="4B6E742D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1) </w:t>
      </w:r>
      <w:r w:rsidRPr="00301106">
        <w:rPr>
          <w:sz w:val="24"/>
          <w:u w:color="000000"/>
        </w:rPr>
        <w:t>wskazuje się Lokalny Zbiornik Wód Podziemnych "Końskie" występujący pod całym obszarem objętym planem, w obrębie którego obowiązują wymogi wynikające z przepisów odrębnych;</w:t>
      </w:r>
    </w:p>
    <w:p w14:paraId="676BBBF6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2) </w:t>
      </w:r>
      <w:r w:rsidRPr="00301106">
        <w:rPr>
          <w:sz w:val="24"/>
          <w:u w:color="000000"/>
        </w:rPr>
        <w:t>stwierdza się, że na całym obszarze objętym planem nie występują:</w:t>
      </w:r>
    </w:p>
    <w:p w14:paraId="2B16AF80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a) </w:t>
      </w:r>
      <w:r w:rsidRPr="00301106">
        <w:rPr>
          <w:sz w:val="24"/>
          <w:u w:color="000000"/>
        </w:rPr>
        <w:t>tereny i obszary górnicze,</w:t>
      </w:r>
    </w:p>
    <w:p w14:paraId="205780E4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b) </w:t>
      </w:r>
      <w:r w:rsidRPr="00301106">
        <w:rPr>
          <w:sz w:val="24"/>
          <w:u w:color="000000"/>
        </w:rPr>
        <w:t>obszary szczególnego zagrożenia powodzią,</w:t>
      </w:r>
    </w:p>
    <w:p w14:paraId="57F877EE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c) </w:t>
      </w:r>
      <w:r w:rsidRPr="00301106">
        <w:rPr>
          <w:sz w:val="24"/>
          <w:u w:color="000000"/>
        </w:rPr>
        <w:t>obszary osuwania się mas ziemnych;</w:t>
      </w:r>
    </w:p>
    <w:p w14:paraId="721DBBC7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3) </w:t>
      </w:r>
      <w:r w:rsidRPr="00301106">
        <w:rPr>
          <w:sz w:val="24"/>
          <w:u w:color="000000"/>
        </w:rPr>
        <w:t>brak jest podstaw do wprowadzenia ustaleń z zakresu krajobrazów priorytetowych określonych w audycie krajobrazowym oraz w planie zagospodarowania przestrzennego województwa świętokrzyskiego, ponieważ dla województwa świętokrzyskiego nie sporządzono dotychczas audytu krajobrazowego oraz nie określono takich krajobrazów w planie zagospodarowania przestrzennego województwa świętokrzyskiego.</w:t>
      </w:r>
    </w:p>
    <w:p w14:paraId="79B9A4B8" w14:textId="77777777" w:rsidR="00A77B3E" w:rsidRPr="00301106" w:rsidRDefault="009258AF">
      <w:pPr>
        <w:keepLines/>
        <w:spacing w:before="120" w:after="120"/>
        <w:ind w:firstLine="340"/>
        <w:rPr>
          <w:sz w:val="24"/>
          <w:u w:color="000000"/>
        </w:rPr>
      </w:pPr>
      <w:r w:rsidRPr="00301106">
        <w:rPr>
          <w:b/>
          <w:sz w:val="24"/>
        </w:rPr>
        <w:t>§ 12. </w:t>
      </w:r>
      <w:r w:rsidRPr="00301106">
        <w:rPr>
          <w:sz w:val="24"/>
        </w:rPr>
        <w:t>1. </w:t>
      </w:r>
      <w:r w:rsidRPr="00301106">
        <w:rPr>
          <w:sz w:val="24"/>
          <w:u w:color="000000"/>
        </w:rPr>
        <w:t>W zakresie szczegółowych zasad i warunków scalania i podziału nieruchomości ustala się, z zastrzeżeniem ust. 2:</w:t>
      </w:r>
    </w:p>
    <w:p w14:paraId="61F1288B" w14:textId="4A538CCA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1) </w:t>
      </w:r>
      <w:r w:rsidRPr="00301106">
        <w:rPr>
          <w:sz w:val="24"/>
          <w:u w:color="000000"/>
        </w:rPr>
        <w:t>minimalną powierzchnię działek uzyskanych w wyniku scalania i podziału nieruchomości</w:t>
      </w:r>
      <w:r w:rsidR="00301106">
        <w:rPr>
          <w:sz w:val="24"/>
          <w:u w:color="000000"/>
        </w:rPr>
        <w:br/>
      </w:r>
      <w:r w:rsidRPr="00301106">
        <w:rPr>
          <w:sz w:val="24"/>
          <w:u w:color="000000"/>
        </w:rPr>
        <w:t>na 25 m</w:t>
      </w:r>
      <w:r w:rsidRPr="00301106">
        <w:rPr>
          <w:sz w:val="24"/>
          <w:u w:color="000000"/>
          <w:vertAlign w:val="superscript"/>
        </w:rPr>
        <w:t>2</w:t>
      </w:r>
      <w:r w:rsidRPr="00301106">
        <w:rPr>
          <w:sz w:val="24"/>
          <w:u w:color="000000"/>
        </w:rPr>
        <w:t>;</w:t>
      </w:r>
    </w:p>
    <w:p w14:paraId="7BAD4684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2) </w:t>
      </w:r>
      <w:r w:rsidRPr="00301106">
        <w:rPr>
          <w:sz w:val="24"/>
          <w:u w:color="000000"/>
        </w:rPr>
        <w:t>minimalną szerokość frontów działek uzyskanych w wyniku scalania i podziału nieruchomości na 5 m;</w:t>
      </w:r>
    </w:p>
    <w:p w14:paraId="417736FB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3) </w:t>
      </w:r>
      <w:r w:rsidRPr="00301106">
        <w:rPr>
          <w:sz w:val="24"/>
          <w:u w:color="000000"/>
        </w:rPr>
        <w:t>kąt położenia granicy działek uzyskanych w wyniku scalania i podziału nieruchomości w stosunku do pasa drogowego w zakresie od 80° do 100°, przy czym w przypadku, gdy warunki terenowe uniemożliwiają prowadzenie podziałów zgodnie z przyjętą zasadą dopuszcza się podziały równolegle do istniejących granic działek.</w:t>
      </w:r>
    </w:p>
    <w:p w14:paraId="15850CEF" w14:textId="77777777" w:rsidR="00A77B3E" w:rsidRPr="00301106" w:rsidRDefault="009258AF">
      <w:pPr>
        <w:keepLines/>
        <w:spacing w:before="120" w:after="120"/>
        <w:ind w:firstLine="340"/>
        <w:rPr>
          <w:sz w:val="24"/>
          <w:u w:color="000000"/>
        </w:rPr>
      </w:pPr>
      <w:r w:rsidRPr="00301106">
        <w:rPr>
          <w:sz w:val="24"/>
        </w:rPr>
        <w:t>2. </w:t>
      </w:r>
      <w:r w:rsidRPr="00301106">
        <w:rPr>
          <w:sz w:val="24"/>
          <w:u w:color="000000"/>
        </w:rPr>
        <w:t>Ustalenia, o których mowa w ust. 1, nie dotyczą:</w:t>
      </w:r>
    </w:p>
    <w:p w14:paraId="2C4DE6D2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lastRenderedPageBreak/>
        <w:t>1) </w:t>
      </w:r>
      <w:r w:rsidRPr="00301106">
        <w:rPr>
          <w:sz w:val="24"/>
          <w:u w:color="000000"/>
        </w:rPr>
        <w:t xml:space="preserve">terenu </w:t>
      </w:r>
      <w:r w:rsidRPr="00301106">
        <w:rPr>
          <w:b/>
          <w:sz w:val="24"/>
          <w:u w:color="000000"/>
        </w:rPr>
        <w:t>ZL</w:t>
      </w:r>
      <w:r w:rsidRPr="00301106">
        <w:rPr>
          <w:sz w:val="24"/>
          <w:u w:color="000000"/>
        </w:rPr>
        <w:t>;</w:t>
      </w:r>
    </w:p>
    <w:p w14:paraId="439CD065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2) </w:t>
      </w:r>
      <w:r w:rsidRPr="00301106">
        <w:rPr>
          <w:sz w:val="24"/>
          <w:u w:color="000000"/>
        </w:rPr>
        <w:t>dróg, w tym dojść i dojazdów.</w:t>
      </w:r>
    </w:p>
    <w:p w14:paraId="71F37ED1" w14:textId="77777777" w:rsidR="00A77B3E" w:rsidRPr="00301106" w:rsidRDefault="009258AF">
      <w:pPr>
        <w:keepLines/>
        <w:spacing w:before="120" w:after="120"/>
        <w:ind w:firstLine="340"/>
        <w:rPr>
          <w:sz w:val="24"/>
          <w:u w:color="000000"/>
        </w:rPr>
      </w:pPr>
      <w:r w:rsidRPr="00301106">
        <w:rPr>
          <w:sz w:val="24"/>
        </w:rPr>
        <w:t>3. </w:t>
      </w:r>
      <w:r w:rsidRPr="00301106">
        <w:rPr>
          <w:sz w:val="24"/>
          <w:u w:color="000000"/>
        </w:rPr>
        <w:t>Na obszarze objętym planem nie ustala się granic obszarów wymagających scalenia i podziału nieruchomości.</w:t>
      </w:r>
    </w:p>
    <w:p w14:paraId="255506BF" w14:textId="77777777" w:rsidR="00A77B3E" w:rsidRPr="00301106" w:rsidRDefault="009258AF">
      <w:pPr>
        <w:keepLines/>
        <w:spacing w:before="120" w:after="120"/>
        <w:ind w:firstLine="340"/>
        <w:rPr>
          <w:sz w:val="24"/>
          <w:u w:color="000000"/>
        </w:rPr>
      </w:pPr>
      <w:r w:rsidRPr="00301106">
        <w:rPr>
          <w:b/>
          <w:sz w:val="24"/>
        </w:rPr>
        <w:t>§ 13. </w:t>
      </w:r>
      <w:r w:rsidRPr="00301106">
        <w:rPr>
          <w:sz w:val="24"/>
          <w:u w:color="000000"/>
        </w:rPr>
        <w:t>Ustalenia z zakresu szczególnych warunków zagospodarowania terenów oraz ograniczenia w ich użytkowaniu, w tym zakazu zabudowy ustala się:</w:t>
      </w:r>
    </w:p>
    <w:p w14:paraId="49F099BD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1) </w:t>
      </w:r>
      <w:r w:rsidRPr="00301106">
        <w:rPr>
          <w:sz w:val="24"/>
          <w:u w:color="000000"/>
        </w:rPr>
        <w:t>zakaz lokalizowania urządzeń wytwarzających energię z odnawialnych źródeł energii wykorzystujących energię wiatru;</w:t>
      </w:r>
    </w:p>
    <w:p w14:paraId="2E46C506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2) </w:t>
      </w:r>
      <w:r w:rsidRPr="00301106">
        <w:rPr>
          <w:sz w:val="24"/>
          <w:u w:color="000000"/>
        </w:rPr>
        <w:t>strefę ochronną od napowietrznej linii elektroenergetycznej średniego napięcia 15 kV o maksymalnej szerokości do 14 m, po 7 m w każdą stronę od osi linii, w zasięgu której obowiązuje, z zastrzeżeniem pkt 3, nakaz jej uwzględnienia w przypadku zagospodarowywania działek, lokalizowania zabudowy oraz prowadzenia robót budowlanych przy zabudowie istniejącej, w szczególności:</w:t>
      </w:r>
    </w:p>
    <w:p w14:paraId="6C013717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a) </w:t>
      </w:r>
      <w:r w:rsidRPr="00301106">
        <w:rPr>
          <w:sz w:val="24"/>
          <w:u w:color="000000"/>
        </w:rPr>
        <w:t>zakaz sadzenia gatunków drzew i krzewów, których naturalna wysokość przekracza 3 m,</w:t>
      </w:r>
    </w:p>
    <w:p w14:paraId="05AB6B3D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b) </w:t>
      </w:r>
      <w:r w:rsidRPr="00301106">
        <w:rPr>
          <w:sz w:val="24"/>
          <w:u w:color="000000"/>
        </w:rPr>
        <w:t>nakaz przycinania drzew i krzewów do maksymalnej wysokości 3 m,</w:t>
      </w:r>
    </w:p>
    <w:p w14:paraId="1C3DBCA2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c) </w:t>
      </w:r>
      <w:r w:rsidRPr="00301106">
        <w:rPr>
          <w:sz w:val="24"/>
          <w:u w:color="000000"/>
        </w:rPr>
        <w:t>zagospodarowanie działek w sposób umożliwiający dostęp do stanowisk słupowych;</w:t>
      </w:r>
    </w:p>
    <w:p w14:paraId="077A528B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3) </w:t>
      </w:r>
      <w:r w:rsidRPr="00301106">
        <w:rPr>
          <w:sz w:val="24"/>
          <w:u w:color="000000"/>
        </w:rPr>
        <w:t>w przypadku likwidacji lub skablowania istniejącej napowietrznej linii elektroenergetycznej średniego napięcia ustalenia, o których mowa w pkt 2 tracą moc;</w:t>
      </w:r>
    </w:p>
    <w:p w14:paraId="7ABD611B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4) </w:t>
      </w:r>
      <w:r w:rsidRPr="00301106">
        <w:rPr>
          <w:sz w:val="24"/>
          <w:u w:color="000000"/>
        </w:rPr>
        <w:t>pozostały zakres ustaleń zawarty jest w rozdziale 3 "Ustalenia szczegółowe" uchwały.</w:t>
      </w:r>
    </w:p>
    <w:p w14:paraId="4E433501" w14:textId="77777777" w:rsidR="00A77B3E" w:rsidRPr="00301106" w:rsidRDefault="009258AF">
      <w:pPr>
        <w:keepLines/>
        <w:spacing w:before="120" w:after="120"/>
        <w:ind w:firstLine="340"/>
        <w:rPr>
          <w:sz w:val="24"/>
          <w:u w:color="000000"/>
        </w:rPr>
      </w:pPr>
      <w:r w:rsidRPr="00301106">
        <w:rPr>
          <w:b/>
          <w:sz w:val="24"/>
        </w:rPr>
        <w:t>§ 14. </w:t>
      </w:r>
      <w:r w:rsidRPr="00301106">
        <w:rPr>
          <w:sz w:val="24"/>
          <w:u w:color="000000"/>
        </w:rPr>
        <w:t>W zakresie zasad modernizacji, rozbudowy i budowy systemów komunikacji i infrastruktury technicznej ustala się:</w:t>
      </w:r>
    </w:p>
    <w:p w14:paraId="03554C4C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1) </w:t>
      </w:r>
      <w:r w:rsidRPr="00301106">
        <w:rPr>
          <w:sz w:val="24"/>
          <w:u w:color="000000"/>
        </w:rPr>
        <w:t>powiązanie układu komunikacyjnego oraz sieci infrastruktury technicznej z układem zewnętrznym poprzez:</w:t>
      </w:r>
    </w:p>
    <w:p w14:paraId="7A5CA66B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a) </w:t>
      </w:r>
      <w:r w:rsidRPr="00301106">
        <w:rPr>
          <w:sz w:val="24"/>
          <w:u w:color="000000"/>
        </w:rPr>
        <w:t>zachowanie już zrealizowanych powiązań w sposób zgodny z przepisami odrębnymi,</w:t>
      </w:r>
    </w:p>
    <w:p w14:paraId="4F695A86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b) </w:t>
      </w:r>
      <w:r w:rsidRPr="00301106">
        <w:rPr>
          <w:sz w:val="24"/>
          <w:u w:color="000000"/>
        </w:rPr>
        <w:t>utrzymanie powiązania terenu:</w:t>
      </w:r>
    </w:p>
    <w:p w14:paraId="17C296A2" w14:textId="606DD2EF" w:rsidR="00A77B3E" w:rsidRPr="00301106" w:rsidRDefault="009258AF">
      <w:pPr>
        <w:keepLines/>
        <w:spacing w:before="120" w:after="120"/>
        <w:ind w:left="794" w:hanging="113"/>
        <w:rPr>
          <w:sz w:val="24"/>
          <w:u w:color="000000"/>
        </w:rPr>
      </w:pPr>
      <w:r w:rsidRPr="00301106">
        <w:rPr>
          <w:sz w:val="24"/>
        </w:rPr>
        <w:t>- </w:t>
      </w:r>
      <w:r w:rsidRPr="00301106">
        <w:rPr>
          <w:b/>
          <w:sz w:val="24"/>
          <w:u w:color="000000"/>
        </w:rPr>
        <w:t>1.KDL</w:t>
      </w:r>
      <w:r w:rsidRPr="00301106">
        <w:rPr>
          <w:sz w:val="24"/>
          <w:u w:color="000000"/>
        </w:rPr>
        <w:t xml:space="preserve"> w ciągu przebiegu istniejącej drogi publicznej z powiązaniem od północy z drogą krajową nr 42 za pośrednictwem ronda średniego na skrzyżowaniu ul. Spacerowej</w:t>
      </w:r>
      <w:r w:rsidR="00301106">
        <w:rPr>
          <w:sz w:val="24"/>
          <w:u w:color="000000"/>
        </w:rPr>
        <w:br/>
      </w:r>
      <w:r w:rsidRPr="00301106">
        <w:rPr>
          <w:sz w:val="24"/>
          <w:u w:color="000000"/>
        </w:rPr>
        <w:t>i ul. Zachodniej w Końskich,</w:t>
      </w:r>
    </w:p>
    <w:p w14:paraId="1F197110" w14:textId="77777777" w:rsidR="00A77B3E" w:rsidRPr="00301106" w:rsidRDefault="009258AF">
      <w:pPr>
        <w:keepLines/>
        <w:spacing w:before="120" w:after="120"/>
        <w:ind w:left="794" w:hanging="113"/>
        <w:rPr>
          <w:sz w:val="24"/>
          <w:u w:color="000000"/>
        </w:rPr>
      </w:pPr>
      <w:r w:rsidRPr="00301106">
        <w:rPr>
          <w:sz w:val="24"/>
        </w:rPr>
        <w:t>- </w:t>
      </w:r>
      <w:r w:rsidRPr="00301106">
        <w:rPr>
          <w:b/>
          <w:sz w:val="24"/>
          <w:u w:color="000000"/>
        </w:rPr>
        <w:t>2.KDL</w:t>
      </w:r>
      <w:r w:rsidRPr="00301106">
        <w:rPr>
          <w:sz w:val="24"/>
          <w:u w:color="000000"/>
        </w:rPr>
        <w:t xml:space="preserve"> w ciągu przebiegu istniejącej drogi publicznej,</w:t>
      </w:r>
    </w:p>
    <w:p w14:paraId="2E132CBC" w14:textId="77777777" w:rsidR="00A77B3E" w:rsidRPr="00301106" w:rsidRDefault="009258AF">
      <w:pPr>
        <w:keepLines/>
        <w:spacing w:before="120" w:after="120"/>
        <w:ind w:left="794" w:hanging="113"/>
        <w:rPr>
          <w:sz w:val="24"/>
          <w:u w:color="000000"/>
        </w:rPr>
      </w:pPr>
      <w:r w:rsidRPr="00301106">
        <w:rPr>
          <w:sz w:val="24"/>
        </w:rPr>
        <w:t>- </w:t>
      </w:r>
      <w:r w:rsidRPr="00301106">
        <w:rPr>
          <w:b/>
          <w:sz w:val="24"/>
          <w:u w:color="000000"/>
        </w:rPr>
        <w:t>3.KDL</w:t>
      </w:r>
      <w:r w:rsidRPr="00301106">
        <w:rPr>
          <w:sz w:val="24"/>
          <w:u w:color="000000"/>
        </w:rPr>
        <w:t xml:space="preserve"> w ciągu przebiegu istniejącej drogi publicznej z powiązaniem od wschodu z drogą wojewódzką nr 728 (ul. Kielecka),</w:t>
      </w:r>
    </w:p>
    <w:p w14:paraId="30A7EB6F" w14:textId="77777777" w:rsidR="00A77B3E" w:rsidRPr="00301106" w:rsidRDefault="009258AF">
      <w:pPr>
        <w:keepLines/>
        <w:spacing w:before="120" w:after="120"/>
        <w:ind w:left="794" w:hanging="113"/>
        <w:rPr>
          <w:sz w:val="24"/>
          <w:u w:color="000000"/>
        </w:rPr>
      </w:pPr>
      <w:r w:rsidRPr="00301106">
        <w:rPr>
          <w:sz w:val="24"/>
        </w:rPr>
        <w:t>- </w:t>
      </w:r>
      <w:r w:rsidRPr="00301106">
        <w:rPr>
          <w:b/>
          <w:sz w:val="24"/>
          <w:u w:color="000000"/>
        </w:rPr>
        <w:t>1.KDW</w:t>
      </w:r>
      <w:r w:rsidRPr="00301106">
        <w:rPr>
          <w:sz w:val="24"/>
          <w:u w:color="000000"/>
        </w:rPr>
        <w:t xml:space="preserve">, </w:t>
      </w:r>
      <w:r w:rsidRPr="00301106">
        <w:rPr>
          <w:b/>
          <w:sz w:val="24"/>
          <w:u w:color="000000"/>
        </w:rPr>
        <w:t>2.KDW</w:t>
      </w:r>
      <w:r w:rsidRPr="00301106">
        <w:rPr>
          <w:sz w:val="24"/>
          <w:u w:color="000000"/>
        </w:rPr>
        <w:t xml:space="preserve">, </w:t>
      </w:r>
      <w:r w:rsidRPr="00301106">
        <w:rPr>
          <w:b/>
          <w:sz w:val="24"/>
          <w:u w:color="000000"/>
        </w:rPr>
        <w:t>3.KDW</w:t>
      </w:r>
      <w:r w:rsidRPr="00301106">
        <w:rPr>
          <w:sz w:val="24"/>
          <w:u w:color="000000"/>
        </w:rPr>
        <w:t xml:space="preserve"> w ciągu przebiegu istniejących dróg wewnętrznych z powiązaniem, terenu </w:t>
      </w:r>
      <w:r w:rsidRPr="00301106">
        <w:rPr>
          <w:b/>
          <w:sz w:val="24"/>
          <w:u w:color="000000"/>
        </w:rPr>
        <w:t>1.KDW</w:t>
      </w:r>
      <w:r w:rsidRPr="00301106">
        <w:rPr>
          <w:sz w:val="24"/>
          <w:u w:color="000000"/>
        </w:rPr>
        <w:t xml:space="preserve"> od północy a terenu </w:t>
      </w:r>
      <w:r w:rsidRPr="00301106">
        <w:rPr>
          <w:b/>
          <w:sz w:val="24"/>
          <w:u w:color="000000"/>
        </w:rPr>
        <w:t>3.KDW</w:t>
      </w:r>
      <w:r w:rsidRPr="00301106">
        <w:rPr>
          <w:sz w:val="24"/>
          <w:u w:color="000000"/>
        </w:rPr>
        <w:t xml:space="preserve"> od wschodu, z drogą publiczną,</w:t>
      </w:r>
    </w:p>
    <w:p w14:paraId="34FFD193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c) </w:t>
      </w:r>
      <w:r w:rsidRPr="00301106">
        <w:rPr>
          <w:sz w:val="24"/>
          <w:u w:color="000000"/>
        </w:rPr>
        <w:t>dopuszczenie powiązania terenów z zewnętrznym układem komunikacyjnym poprzez możliwe do realizacji w ich granicach dojścia i dojazdy, w sposób zgodny z przepisami odrębnymi,</w:t>
      </w:r>
    </w:p>
    <w:p w14:paraId="5517BC7B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d) </w:t>
      </w:r>
      <w:r w:rsidRPr="00301106">
        <w:rPr>
          <w:sz w:val="24"/>
          <w:u w:color="000000"/>
        </w:rPr>
        <w:t>dopuszczenie realizacji sieci i urządzeń infrastruktury technicznej w powiązaniu z układem zewnętrznym, w sposób zgodny z przepisami odrębnym;</w:t>
      </w:r>
    </w:p>
    <w:p w14:paraId="0AA6B0D9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2) </w:t>
      </w:r>
      <w:r w:rsidRPr="00301106">
        <w:rPr>
          <w:sz w:val="24"/>
          <w:u w:color="000000"/>
        </w:rPr>
        <w:t>obsługę komunikacyjną poprzez:</w:t>
      </w:r>
    </w:p>
    <w:p w14:paraId="37DB3978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a) </w:t>
      </w:r>
      <w:r w:rsidRPr="00301106">
        <w:rPr>
          <w:sz w:val="24"/>
          <w:u w:color="000000"/>
        </w:rPr>
        <w:t>ustalone w planie tereny dróg publicznych oraz drogi publiczne zlokalizowane w bezpośrednim sąsiedztwie działek budowlanych poza granicą obszaru objętego planem, zgodnie z zasadami określonymi przepisami odrębnymi z zakresu dróg publicznych,</w:t>
      </w:r>
    </w:p>
    <w:p w14:paraId="703872C1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lastRenderedPageBreak/>
        <w:t>b) </w:t>
      </w:r>
      <w:r w:rsidRPr="00301106">
        <w:rPr>
          <w:sz w:val="24"/>
          <w:u w:color="000000"/>
        </w:rPr>
        <w:t>ustalone w planie drogi wewnętrzne,</w:t>
      </w:r>
    </w:p>
    <w:p w14:paraId="40973EDD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c) </w:t>
      </w:r>
      <w:r w:rsidRPr="00301106">
        <w:rPr>
          <w:sz w:val="24"/>
          <w:u w:color="000000"/>
        </w:rPr>
        <w:t>dojścia i dojazdy wydzielone w granicach terenów;</w:t>
      </w:r>
    </w:p>
    <w:p w14:paraId="05537BBB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3) </w:t>
      </w:r>
      <w:r w:rsidRPr="00301106">
        <w:rPr>
          <w:sz w:val="24"/>
          <w:u w:color="000000"/>
        </w:rPr>
        <w:t>nakaz zapewnienia dróg pożarowych zgodnie z przepisami odrębnymi w sprawie przeciwpożarowego zaopatrzenia w wodę oraz dróg pożarowych;</w:t>
      </w:r>
    </w:p>
    <w:p w14:paraId="6EBE676F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4) </w:t>
      </w:r>
      <w:r w:rsidRPr="00301106">
        <w:rPr>
          <w:sz w:val="24"/>
          <w:u w:color="000000"/>
        </w:rPr>
        <w:t xml:space="preserve">minimalna liczba miejsc do parkowania powinna być bilansowana łącznie dla terenów </w:t>
      </w:r>
      <w:r w:rsidRPr="00301106">
        <w:rPr>
          <w:b/>
          <w:sz w:val="24"/>
          <w:u w:color="000000"/>
        </w:rPr>
        <w:t>IO-ES</w:t>
      </w:r>
      <w:r w:rsidRPr="00301106">
        <w:rPr>
          <w:sz w:val="24"/>
          <w:u w:color="000000"/>
        </w:rPr>
        <w:t xml:space="preserve">, </w:t>
      </w:r>
      <w:r w:rsidRPr="00301106">
        <w:rPr>
          <w:b/>
          <w:sz w:val="24"/>
          <w:u w:color="000000"/>
        </w:rPr>
        <w:t>IOs-ES</w:t>
      </w:r>
      <w:r w:rsidRPr="00301106">
        <w:rPr>
          <w:sz w:val="24"/>
          <w:u w:color="000000"/>
        </w:rPr>
        <w:t xml:space="preserve"> oraz </w:t>
      </w:r>
      <w:r w:rsidRPr="00301106">
        <w:rPr>
          <w:b/>
          <w:sz w:val="24"/>
          <w:u w:color="000000"/>
        </w:rPr>
        <w:t>IOs</w:t>
      </w:r>
      <w:r w:rsidRPr="00301106">
        <w:rPr>
          <w:sz w:val="24"/>
          <w:u w:color="000000"/>
        </w:rPr>
        <w:t>, gdyż razem stanowią teren Przedsiębiorstwa Gospodarki Komunalnej w Końskich, przy czym do jej wyliczenia należy przyjąć wskaźniki ustalone w §17 ust. 2 pkt 7;</w:t>
      </w:r>
    </w:p>
    <w:p w14:paraId="1992F780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5) </w:t>
      </w:r>
      <w:r w:rsidRPr="00301106">
        <w:rPr>
          <w:sz w:val="24"/>
          <w:u w:color="000000"/>
        </w:rPr>
        <w:t>dopuszczenie prowadzenia robót budowlanych w obrębie istniejących sieci i urządzeń infrastruktury technicznej w sposób niekolidujący z ustaleniami niniejszego planu oraz zgodnie z przepisami odrębnymi;</w:t>
      </w:r>
    </w:p>
    <w:p w14:paraId="362DABD0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6) </w:t>
      </w:r>
      <w:r w:rsidRPr="00301106">
        <w:rPr>
          <w:sz w:val="24"/>
          <w:u w:color="000000"/>
        </w:rPr>
        <w:t>zaopatrzenie w energię elektryczną:</w:t>
      </w:r>
    </w:p>
    <w:p w14:paraId="11251AE4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a) </w:t>
      </w:r>
      <w:r w:rsidRPr="00301106">
        <w:rPr>
          <w:sz w:val="24"/>
          <w:u w:color="000000"/>
        </w:rPr>
        <w:t>z sieci elektroenergetycznej średniego lub niskiego napięcia w formie linii kablowych,</w:t>
      </w:r>
    </w:p>
    <w:p w14:paraId="57854583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b) </w:t>
      </w:r>
      <w:r w:rsidRPr="00301106">
        <w:rPr>
          <w:sz w:val="24"/>
          <w:u w:color="000000"/>
        </w:rPr>
        <w:t>z dopuszczeniem budowy wyłącznie wnętrzowych stacji transformatorowych,</w:t>
      </w:r>
    </w:p>
    <w:p w14:paraId="2EC8A4A2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c) </w:t>
      </w:r>
      <w:r w:rsidRPr="00301106">
        <w:rPr>
          <w:sz w:val="24"/>
          <w:u w:color="000000"/>
        </w:rPr>
        <w:t>ze źródeł odnawialnych, z zastrzeżeniem: §13 pkt 1;</w:t>
      </w:r>
    </w:p>
    <w:p w14:paraId="62609FDC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7) </w:t>
      </w:r>
      <w:r w:rsidRPr="00301106">
        <w:rPr>
          <w:sz w:val="24"/>
          <w:u w:color="000000"/>
        </w:rPr>
        <w:t>zaopatrzenie w gaz:</w:t>
      </w:r>
    </w:p>
    <w:p w14:paraId="2FE19FED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a) </w:t>
      </w:r>
      <w:r w:rsidRPr="00301106">
        <w:rPr>
          <w:sz w:val="24"/>
          <w:u w:color="000000"/>
        </w:rPr>
        <w:t>z sieci gazowej,</w:t>
      </w:r>
    </w:p>
    <w:p w14:paraId="7DC11B3D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b) </w:t>
      </w:r>
      <w:r w:rsidRPr="00301106">
        <w:rPr>
          <w:sz w:val="24"/>
          <w:u w:color="000000"/>
        </w:rPr>
        <w:t>z dopuszczeniem indywidualnych zbiorników z gazem płynnym, z zastrzeżeniem §7 pkt 4;</w:t>
      </w:r>
    </w:p>
    <w:p w14:paraId="743EF2AF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8) </w:t>
      </w:r>
      <w:r w:rsidRPr="00301106">
        <w:rPr>
          <w:sz w:val="24"/>
          <w:u w:color="000000"/>
        </w:rPr>
        <w:t>zaopatrzenie w ciepło:</w:t>
      </w:r>
    </w:p>
    <w:p w14:paraId="2DF129C6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a) </w:t>
      </w:r>
      <w:r w:rsidRPr="00301106">
        <w:rPr>
          <w:sz w:val="24"/>
          <w:u w:color="000000"/>
        </w:rPr>
        <w:t>z indywidualnych lub zbiorowych źródeł energii cieplnej zgodnych z przepisami odrębnymi w sprawie wprowadzenia na obszarze województwa świętokrzyskiego ograniczeń i zakazów w zakresie eksploatacji instalacji, w których następuje spalanie paliw, z zastrzeżeniem §7 pkt 4,</w:t>
      </w:r>
    </w:p>
    <w:p w14:paraId="17DC50B2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b) </w:t>
      </w:r>
      <w:r w:rsidRPr="00301106">
        <w:rPr>
          <w:sz w:val="24"/>
          <w:u w:color="000000"/>
        </w:rPr>
        <w:t>ze źródeł odnawialnych, z zastrzeżeniem: §13 pkt 1;</w:t>
      </w:r>
    </w:p>
    <w:p w14:paraId="7A10863E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9) </w:t>
      </w:r>
      <w:r w:rsidRPr="00301106">
        <w:rPr>
          <w:sz w:val="24"/>
          <w:u w:color="000000"/>
        </w:rPr>
        <w:t>zaopatrzenie w wodę:</w:t>
      </w:r>
    </w:p>
    <w:p w14:paraId="66FAE099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a) </w:t>
      </w:r>
      <w:r w:rsidRPr="00301106">
        <w:rPr>
          <w:sz w:val="24"/>
          <w:u w:color="000000"/>
        </w:rPr>
        <w:t>z sieci wodociągowej,</w:t>
      </w:r>
    </w:p>
    <w:p w14:paraId="418732F6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b) </w:t>
      </w:r>
      <w:r w:rsidRPr="00301106">
        <w:rPr>
          <w:sz w:val="24"/>
          <w:u w:color="000000"/>
        </w:rPr>
        <w:t>do celów przeciwpożarowych zgodnie z przepisami odrębnymi z zakresu przeciwpożarowego zaopatrzenia w wodę oraz dróg pożarowych;</w:t>
      </w:r>
    </w:p>
    <w:p w14:paraId="7ABAD7FD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10) </w:t>
      </w:r>
      <w:r w:rsidRPr="00301106">
        <w:rPr>
          <w:sz w:val="24"/>
          <w:u w:color="000000"/>
        </w:rPr>
        <w:t>odprowadzanie ścieków:</w:t>
      </w:r>
    </w:p>
    <w:p w14:paraId="6CFCEFD5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a) </w:t>
      </w:r>
      <w:r w:rsidRPr="00301106">
        <w:rPr>
          <w:sz w:val="24"/>
          <w:u w:color="000000"/>
        </w:rPr>
        <w:t>bytowych i komunalnych do sieci kanalizacji sanitarnej z uwzględnieniem warunków wynikających z przepisów odrębnych w szczególności z zakresu utrzymania czystości i porządku w gminach,</w:t>
      </w:r>
    </w:p>
    <w:p w14:paraId="3E89A003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b) </w:t>
      </w:r>
      <w:r w:rsidRPr="00301106">
        <w:rPr>
          <w:sz w:val="24"/>
          <w:u w:color="000000"/>
        </w:rPr>
        <w:t>przemysłowych zgodnie z warunkami określonymi w przepisach odrębnych, w szczególności z zakresu:</w:t>
      </w:r>
    </w:p>
    <w:p w14:paraId="40CC60A4" w14:textId="77777777" w:rsidR="00A77B3E" w:rsidRPr="00301106" w:rsidRDefault="009258AF">
      <w:pPr>
        <w:keepLines/>
        <w:spacing w:before="120" w:after="120"/>
        <w:ind w:left="794" w:hanging="113"/>
        <w:rPr>
          <w:sz w:val="24"/>
          <w:u w:color="000000"/>
        </w:rPr>
      </w:pPr>
      <w:r w:rsidRPr="00301106">
        <w:rPr>
          <w:sz w:val="24"/>
        </w:rPr>
        <w:t>- </w:t>
      </w:r>
      <w:r w:rsidRPr="00301106">
        <w:rPr>
          <w:sz w:val="24"/>
          <w:u w:color="000000"/>
        </w:rPr>
        <w:t>prawa wodnego,</w:t>
      </w:r>
    </w:p>
    <w:p w14:paraId="7BA44D57" w14:textId="77777777" w:rsidR="00A77B3E" w:rsidRPr="00301106" w:rsidRDefault="009258AF">
      <w:pPr>
        <w:keepLines/>
        <w:spacing w:before="120" w:after="120"/>
        <w:ind w:left="794" w:hanging="113"/>
        <w:rPr>
          <w:sz w:val="24"/>
          <w:u w:color="000000"/>
        </w:rPr>
      </w:pPr>
      <w:r w:rsidRPr="00301106">
        <w:rPr>
          <w:sz w:val="24"/>
        </w:rPr>
        <w:t>- </w:t>
      </w:r>
      <w:r w:rsidRPr="00301106">
        <w:rPr>
          <w:sz w:val="24"/>
          <w:u w:color="000000"/>
        </w:rPr>
        <w:t>sposobu realizacji obowiązków dostawców ścieków przemysłowych oraz warunków wprowadzania ścieków do urządzeń kanalizacyjnych;</w:t>
      </w:r>
    </w:p>
    <w:p w14:paraId="6937F3AC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11) </w:t>
      </w:r>
      <w:r w:rsidRPr="00301106">
        <w:rPr>
          <w:sz w:val="24"/>
          <w:u w:color="000000"/>
        </w:rPr>
        <w:t>odprowadzanie wód opadowych i roztopowych:</w:t>
      </w:r>
    </w:p>
    <w:p w14:paraId="228BEB12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a) </w:t>
      </w:r>
      <w:r w:rsidRPr="00301106">
        <w:rPr>
          <w:sz w:val="24"/>
          <w:u w:color="000000"/>
        </w:rPr>
        <w:t>do sieci kanalizacji deszczowej,</w:t>
      </w:r>
    </w:p>
    <w:p w14:paraId="6CC5E65B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b) </w:t>
      </w:r>
      <w:r w:rsidRPr="00301106">
        <w:rPr>
          <w:sz w:val="24"/>
          <w:u w:color="000000"/>
        </w:rPr>
        <w:t>poprzez ich retencjonowanie na działce budowlanej, do której inwestor posiada prawo do jej dysponowania,  z wykorzystaniem dołów chłonnych lub zbiorników retencyjnych oraz z możliwością ich wtórego wykorzystania,</w:t>
      </w:r>
    </w:p>
    <w:p w14:paraId="7F232292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lastRenderedPageBreak/>
        <w:t>c) </w:t>
      </w:r>
      <w:r w:rsidRPr="00301106">
        <w:rPr>
          <w:sz w:val="24"/>
          <w:u w:color="000000"/>
        </w:rPr>
        <w:t>poprzez ich odprowadzanie w stanie niezanieczyszczonym do ziemi;</w:t>
      </w:r>
    </w:p>
    <w:p w14:paraId="01F24270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12) </w:t>
      </w:r>
      <w:r w:rsidRPr="00301106">
        <w:rPr>
          <w:sz w:val="24"/>
          <w:u w:color="000000"/>
        </w:rPr>
        <w:t>gospodarowanie odpadami zgodnie z przepisami odrębnymi, w szczególności przepisami z zakresu:</w:t>
      </w:r>
    </w:p>
    <w:p w14:paraId="45EB7EDB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a) </w:t>
      </w:r>
      <w:r w:rsidRPr="00301106">
        <w:rPr>
          <w:sz w:val="24"/>
          <w:u w:color="000000"/>
        </w:rPr>
        <w:t>odpadów,</w:t>
      </w:r>
    </w:p>
    <w:p w14:paraId="766E6BED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b) </w:t>
      </w:r>
      <w:r w:rsidRPr="00301106">
        <w:rPr>
          <w:sz w:val="24"/>
          <w:u w:color="000000"/>
        </w:rPr>
        <w:t>utrzymania czystości i porządku w gminach,</w:t>
      </w:r>
    </w:p>
    <w:p w14:paraId="052F682D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c) </w:t>
      </w:r>
      <w:r w:rsidRPr="00301106">
        <w:rPr>
          <w:sz w:val="24"/>
          <w:u w:color="000000"/>
        </w:rPr>
        <w:t>regulaminu szczegółowych zasad utrzymania czystości i porządku na terenie Miasta i Gminy Końskie;</w:t>
      </w:r>
    </w:p>
    <w:p w14:paraId="06BC2A3E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13) </w:t>
      </w:r>
      <w:r w:rsidRPr="00301106">
        <w:rPr>
          <w:sz w:val="24"/>
          <w:u w:color="000000"/>
        </w:rPr>
        <w:t>dostęp do systemów telekomunikacyjnych zgodnie z przepisami odrębnymi z zakresu wspierania rozwoju usług i sieci telekomunikacyjnych.</w:t>
      </w:r>
    </w:p>
    <w:p w14:paraId="7BAD4038" w14:textId="77777777" w:rsidR="00A77B3E" w:rsidRPr="00301106" w:rsidRDefault="009258AF">
      <w:pPr>
        <w:keepLines/>
        <w:spacing w:before="120" w:after="120"/>
        <w:ind w:firstLine="340"/>
        <w:rPr>
          <w:sz w:val="24"/>
          <w:u w:color="000000"/>
        </w:rPr>
      </w:pPr>
      <w:r w:rsidRPr="00301106">
        <w:rPr>
          <w:b/>
          <w:sz w:val="24"/>
        </w:rPr>
        <w:t>§ 15. </w:t>
      </w:r>
      <w:r w:rsidRPr="00301106">
        <w:rPr>
          <w:sz w:val="24"/>
          <w:u w:color="000000"/>
        </w:rPr>
        <w:t>Sposobów i terminów tymczasowego zagospodarowania, urządzania i użytkowania terenów nie ustala się ze względu na brak potrzeb w tym zakresie.</w:t>
      </w:r>
    </w:p>
    <w:p w14:paraId="4085B149" w14:textId="77777777" w:rsidR="00A77B3E" w:rsidRPr="00301106" w:rsidRDefault="009258AF">
      <w:pPr>
        <w:keepLines/>
        <w:spacing w:before="120" w:after="120"/>
        <w:ind w:firstLine="340"/>
        <w:rPr>
          <w:sz w:val="24"/>
          <w:u w:color="000000"/>
        </w:rPr>
      </w:pPr>
      <w:r w:rsidRPr="00301106">
        <w:rPr>
          <w:b/>
          <w:sz w:val="24"/>
        </w:rPr>
        <w:t>§ 16. </w:t>
      </w:r>
      <w:r w:rsidRPr="00301106">
        <w:rPr>
          <w:sz w:val="24"/>
          <w:u w:color="000000"/>
        </w:rPr>
        <w:t>Ustala się stawkę procentową służącą do wyliczenia opłaty związanej ze wzrostem wartości nieruchomości, w związku z uchwaleniem planu miejscowego, o której mowa w przepisach z zakresu planowania i zagospodarowania przestrzennego w wysokości 0,01%.</w:t>
      </w:r>
    </w:p>
    <w:p w14:paraId="63EF0A9E" w14:textId="77777777" w:rsidR="00A77B3E" w:rsidRPr="00301106" w:rsidRDefault="009258AF">
      <w:pPr>
        <w:keepNext/>
        <w:keepLines/>
        <w:jc w:val="center"/>
        <w:rPr>
          <w:sz w:val="24"/>
          <w:u w:color="000000"/>
        </w:rPr>
      </w:pPr>
      <w:r w:rsidRPr="00301106">
        <w:rPr>
          <w:b/>
          <w:sz w:val="24"/>
        </w:rPr>
        <w:t>Rozdział 3.</w:t>
      </w:r>
      <w:r w:rsidRPr="00301106">
        <w:rPr>
          <w:sz w:val="24"/>
          <w:u w:color="000000"/>
        </w:rPr>
        <w:br/>
      </w:r>
      <w:r w:rsidRPr="00301106">
        <w:rPr>
          <w:b/>
          <w:sz w:val="24"/>
          <w:u w:color="000000"/>
        </w:rPr>
        <w:t>Ustalenia szczegółowe</w:t>
      </w:r>
    </w:p>
    <w:p w14:paraId="64774C14" w14:textId="77777777" w:rsidR="00A77B3E" w:rsidRPr="00301106" w:rsidRDefault="009258AF">
      <w:pPr>
        <w:keepLines/>
        <w:spacing w:before="120" w:after="120"/>
        <w:ind w:firstLine="340"/>
        <w:rPr>
          <w:sz w:val="24"/>
          <w:u w:color="000000"/>
        </w:rPr>
      </w:pPr>
      <w:r w:rsidRPr="00301106">
        <w:rPr>
          <w:b/>
          <w:sz w:val="24"/>
        </w:rPr>
        <w:t>§ 17. </w:t>
      </w:r>
      <w:r w:rsidRPr="00301106">
        <w:rPr>
          <w:sz w:val="24"/>
        </w:rPr>
        <w:t>1. </w:t>
      </w:r>
      <w:r w:rsidRPr="00301106">
        <w:rPr>
          <w:sz w:val="24"/>
          <w:u w:color="000000"/>
        </w:rPr>
        <w:t xml:space="preserve">Dla terenu oznaczonego na rysunku planu symbolem </w:t>
      </w:r>
      <w:r w:rsidRPr="00301106">
        <w:rPr>
          <w:b/>
          <w:sz w:val="24"/>
          <w:u w:color="000000"/>
        </w:rPr>
        <w:t>IO-ES</w:t>
      </w:r>
      <w:r w:rsidRPr="00301106">
        <w:rPr>
          <w:sz w:val="24"/>
          <w:u w:color="000000"/>
        </w:rPr>
        <w:t xml:space="preserve"> ustala się przeznaczenie: </w:t>
      </w:r>
    </w:p>
    <w:p w14:paraId="4FAE7EB2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1) </w:t>
      </w:r>
      <w:r w:rsidRPr="00301106">
        <w:rPr>
          <w:sz w:val="24"/>
          <w:u w:color="000000"/>
        </w:rPr>
        <w:t>podstawowe pod:</w:t>
      </w:r>
    </w:p>
    <w:p w14:paraId="743F4DED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a) </w:t>
      </w:r>
      <w:r w:rsidRPr="00301106">
        <w:rPr>
          <w:sz w:val="24"/>
          <w:u w:color="000000"/>
        </w:rPr>
        <w:t>infrastrukturę gospodarowania odpadami lub,</w:t>
      </w:r>
    </w:p>
    <w:p w14:paraId="3B9D6014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b) </w:t>
      </w:r>
      <w:r w:rsidRPr="00301106">
        <w:rPr>
          <w:sz w:val="24"/>
          <w:u w:color="000000"/>
        </w:rPr>
        <w:t>instalacje odnawialnych źródeł energii wytwarzających energię elektryczną z energii promieniowania słonecznego o mocy zainstalowanej większej niż 500 kW, z zastrzeżeniem: §13 pkt 1;</w:t>
      </w:r>
    </w:p>
    <w:p w14:paraId="1F7BB729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2) </w:t>
      </w:r>
      <w:r w:rsidRPr="00301106">
        <w:rPr>
          <w:sz w:val="24"/>
          <w:u w:color="000000"/>
        </w:rPr>
        <w:t>towarzyszące pod bazę transportową.</w:t>
      </w:r>
    </w:p>
    <w:p w14:paraId="682E55D7" w14:textId="77777777" w:rsidR="00A77B3E" w:rsidRPr="00301106" w:rsidRDefault="009258AF">
      <w:pPr>
        <w:keepLines/>
        <w:spacing w:before="120" w:after="120"/>
        <w:ind w:firstLine="340"/>
        <w:rPr>
          <w:sz w:val="24"/>
          <w:u w:color="000000"/>
        </w:rPr>
      </w:pPr>
      <w:r w:rsidRPr="00301106">
        <w:rPr>
          <w:sz w:val="24"/>
        </w:rPr>
        <w:t>2. </w:t>
      </w:r>
      <w:r w:rsidRPr="00301106">
        <w:rPr>
          <w:sz w:val="24"/>
          <w:u w:color="000000"/>
        </w:rPr>
        <w:t>W zakresie zasad ochrony i kształtowania ładu przestrzennego, kształtowania zabudowy oraz wskaźników zagospodarowania terenu ustala się:</w:t>
      </w:r>
    </w:p>
    <w:p w14:paraId="54A010EA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1) </w:t>
      </w:r>
      <w:r w:rsidRPr="00301106">
        <w:rPr>
          <w:sz w:val="24"/>
          <w:u w:color="000000"/>
        </w:rPr>
        <w:t>dopuszczenie lokalizowania:</w:t>
      </w:r>
    </w:p>
    <w:p w14:paraId="1BB5CBDC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a) </w:t>
      </w:r>
      <w:r w:rsidRPr="00301106">
        <w:rPr>
          <w:sz w:val="24"/>
          <w:u w:color="000000"/>
        </w:rPr>
        <w:t>wiat,</w:t>
      </w:r>
    </w:p>
    <w:p w14:paraId="285A6B26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b) </w:t>
      </w:r>
      <w:r w:rsidRPr="00301106">
        <w:rPr>
          <w:sz w:val="24"/>
          <w:u w:color="000000"/>
        </w:rPr>
        <w:t>obiektów małej architektury,</w:t>
      </w:r>
    </w:p>
    <w:p w14:paraId="2FCD5B6F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c) </w:t>
      </w:r>
      <w:r w:rsidRPr="00301106">
        <w:rPr>
          <w:sz w:val="24"/>
          <w:u w:color="000000"/>
        </w:rPr>
        <w:t>dojść i dojazdów,</w:t>
      </w:r>
    </w:p>
    <w:p w14:paraId="743987DD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d) </w:t>
      </w:r>
      <w:r w:rsidRPr="00301106">
        <w:rPr>
          <w:sz w:val="24"/>
          <w:u w:color="000000"/>
        </w:rPr>
        <w:t>stanowisk postojowych w tym parkingów,</w:t>
      </w:r>
    </w:p>
    <w:p w14:paraId="5E1E219E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e) </w:t>
      </w:r>
      <w:r w:rsidRPr="00301106">
        <w:rPr>
          <w:sz w:val="24"/>
          <w:u w:color="000000"/>
        </w:rPr>
        <w:t>budynków garażowych,</w:t>
      </w:r>
    </w:p>
    <w:p w14:paraId="44FC9FD0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f) </w:t>
      </w:r>
      <w:r w:rsidRPr="00301106">
        <w:rPr>
          <w:sz w:val="24"/>
          <w:u w:color="000000"/>
        </w:rPr>
        <w:t>sieci i urządzeń infrastruktury technicznej;</w:t>
      </w:r>
    </w:p>
    <w:p w14:paraId="2A8BBA3E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2) </w:t>
      </w:r>
      <w:r w:rsidRPr="00301106">
        <w:rPr>
          <w:sz w:val="24"/>
          <w:u w:color="000000"/>
        </w:rPr>
        <w:t>maksymalną wysokość zabudowy do 15 m, przy czym parametr nie dotyczy:</w:t>
      </w:r>
    </w:p>
    <w:p w14:paraId="4D74A188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a) </w:t>
      </w:r>
      <w:r w:rsidRPr="00301106">
        <w:rPr>
          <w:sz w:val="24"/>
          <w:u w:color="000000"/>
        </w:rPr>
        <w:t>obiektów małej architektury,</w:t>
      </w:r>
    </w:p>
    <w:p w14:paraId="0E65C36A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b) </w:t>
      </w:r>
      <w:r w:rsidRPr="00301106">
        <w:rPr>
          <w:sz w:val="24"/>
          <w:u w:color="000000"/>
        </w:rPr>
        <w:t>obiektów i urządzeń, których wysokość wynika ze względów technologicznych lub jeżeli wymagają tego przepisy odrębne, lecz nie wyższych niż 20 m,</w:t>
      </w:r>
    </w:p>
    <w:p w14:paraId="71066749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c) </w:t>
      </w:r>
      <w:r w:rsidRPr="00301106">
        <w:rPr>
          <w:sz w:val="24"/>
          <w:u w:color="000000"/>
        </w:rPr>
        <w:t>budowli i urządzeń celu publicznego z zakresu łączności;</w:t>
      </w:r>
    </w:p>
    <w:p w14:paraId="1DB55B0D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3) </w:t>
      </w:r>
      <w:r w:rsidRPr="00301106">
        <w:rPr>
          <w:sz w:val="24"/>
          <w:u w:color="000000"/>
        </w:rPr>
        <w:t>nadziemną intensywność zabudowy:</w:t>
      </w:r>
    </w:p>
    <w:p w14:paraId="5172BB31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a) </w:t>
      </w:r>
      <w:r w:rsidRPr="00301106">
        <w:rPr>
          <w:sz w:val="24"/>
          <w:u w:color="000000"/>
        </w:rPr>
        <w:t>maksymalną na 0,6,</w:t>
      </w:r>
    </w:p>
    <w:p w14:paraId="39842CDB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lastRenderedPageBreak/>
        <w:t>b) </w:t>
      </w:r>
      <w:r w:rsidRPr="00301106">
        <w:rPr>
          <w:sz w:val="24"/>
          <w:u w:color="000000"/>
        </w:rPr>
        <w:t>minimalną na 0,001;</w:t>
      </w:r>
    </w:p>
    <w:p w14:paraId="1EB9902C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4) </w:t>
      </w:r>
      <w:r w:rsidRPr="00301106">
        <w:rPr>
          <w:sz w:val="24"/>
          <w:u w:color="000000"/>
        </w:rPr>
        <w:t>maksymalny udział powierzchni zabudowy, w tym powierzchni aktywnej, do 60%;</w:t>
      </w:r>
    </w:p>
    <w:p w14:paraId="4FDCADD1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5) </w:t>
      </w:r>
      <w:r w:rsidRPr="00301106">
        <w:rPr>
          <w:sz w:val="24"/>
          <w:u w:color="000000"/>
        </w:rPr>
        <w:t>minimalny udział powierzchni biologicznie czynnej na 20%;</w:t>
      </w:r>
    </w:p>
    <w:p w14:paraId="60050FDA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6) </w:t>
      </w:r>
      <w:r w:rsidRPr="00301106">
        <w:rPr>
          <w:sz w:val="24"/>
          <w:u w:color="000000"/>
        </w:rPr>
        <w:t>dachy:</w:t>
      </w:r>
    </w:p>
    <w:p w14:paraId="3D3E11BC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a) </w:t>
      </w:r>
      <w:r w:rsidRPr="00301106">
        <w:rPr>
          <w:sz w:val="24"/>
          <w:u w:color="000000"/>
        </w:rPr>
        <w:t>o dowolnej geometrii,</w:t>
      </w:r>
    </w:p>
    <w:p w14:paraId="113B3696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b) </w:t>
      </w:r>
      <w:r w:rsidRPr="00301106">
        <w:rPr>
          <w:sz w:val="24"/>
          <w:u w:color="000000"/>
        </w:rPr>
        <w:t>pokryte dowolnym materiałem, przy czym z uwzględnieniem wymogów wynikających z przepisów odrębnych;</w:t>
      </w:r>
    </w:p>
    <w:p w14:paraId="27A9D171" w14:textId="3144F90A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7) </w:t>
      </w:r>
      <w:r w:rsidRPr="00301106">
        <w:rPr>
          <w:sz w:val="24"/>
          <w:u w:color="000000"/>
        </w:rPr>
        <w:t>minimalną liczbę miejsc do parkowania na własnej działce budowlanej w granicach terenu,</w:t>
      </w:r>
      <w:r w:rsidR="00301106">
        <w:rPr>
          <w:sz w:val="24"/>
          <w:u w:color="000000"/>
        </w:rPr>
        <w:br/>
      </w:r>
      <w:r w:rsidRPr="00301106">
        <w:rPr>
          <w:sz w:val="24"/>
          <w:u w:color="000000"/>
        </w:rPr>
        <w:t>na którym lokalizowana jest inwestycja, w ilości:</w:t>
      </w:r>
    </w:p>
    <w:p w14:paraId="38D49153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a) </w:t>
      </w:r>
      <w:r w:rsidRPr="00301106">
        <w:rPr>
          <w:sz w:val="24"/>
          <w:u w:color="000000"/>
        </w:rPr>
        <w:t>1 stanowisko postojowe na 4 osoby zatrudnione,</w:t>
      </w:r>
    </w:p>
    <w:p w14:paraId="4DD7FC9C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b) </w:t>
      </w:r>
      <w:r w:rsidRPr="00301106">
        <w:rPr>
          <w:sz w:val="24"/>
          <w:u w:color="000000"/>
        </w:rPr>
        <w:t>1 stanowisko postojowe dla pojazdów zaopatrzonych w kartę parkingową, jeżeli liczba wszystkich stanowisk postojowych wynosi 6 lub więcej, przy czym wskaźnik nie dotyczy stref ruchu, w obrębie których należy uwzględnić wymogi wynikające z przepisów odrębnych z zakresu dróg publicznych;</w:t>
      </w:r>
    </w:p>
    <w:p w14:paraId="7202D63E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8) </w:t>
      </w:r>
      <w:r w:rsidRPr="00301106">
        <w:rPr>
          <w:sz w:val="24"/>
          <w:u w:color="000000"/>
        </w:rPr>
        <w:t>sposób realizacji miejsc do parkowania w formie:</w:t>
      </w:r>
    </w:p>
    <w:p w14:paraId="71E2061A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a) </w:t>
      </w:r>
      <w:r w:rsidRPr="00301106">
        <w:rPr>
          <w:sz w:val="24"/>
          <w:u w:color="000000"/>
        </w:rPr>
        <w:t>wydzielonych i utwardzonych stanowisk postojowych na powierzchni terenu,</w:t>
      </w:r>
    </w:p>
    <w:p w14:paraId="0710FDC6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b) </w:t>
      </w:r>
      <w:r w:rsidRPr="00301106">
        <w:rPr>
          <w:sz w:val="24"/>
          <w:u w:color="000000"/>
        </w:rPr>
        <w:t>parkingów,</w:t>
      </w:r>
    </w:p>
    <w:p w14:paraId="31E43ED1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c) </w:t>
      </w:r>
      <w:r w:rsidRPr="00301106">
        <w:rPr>
          <w:sz w:val="24"/>
          <w:u w:color="000000"/>
        </w:rPr>
        <w:t>garaży.</w:t>
      </w:r>
    </w:p>
    <w:p w14:paraId="1C4AA002" w14:textId="77777777" w:rsidR="00A77B3E" w:rsidRPr="00301106" w:rsidRDefault="009258AF">
      <w:pPr>
        <w:keepLines/>
        <w:spacing w:before="120" w:after="120"/>
        <w:ind w:firstLine="340"/>
        <w:rPr>
          <w:sz w:val="24"/>
          <w:u w:color="000000"/>
        </w:rPr>
      </w:pPr>
      <w:r w:rsidRPr="00301106">
        <w:rPr>
          <w:sz w:val="24"/>
        </w:rPr>
        <w:t>3. </w:t>
      </w:r>
      <w:r w:rsidRPr="00301106">
        <w:rPr>
          <w:sz w:val="24"/>
          <w:u w:color="000000"/>
        </w:rPr>
        <w:t>W zakresie szczególnych warunków zagospodarowania terenów oraz ograniczenia w ich użytkowaniu, w tym zakazu zabudowy ustala się:</w:t>
      </w:r>
    </w:p>
    <w:p w14:paraId="75E93C86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1) </w:t>
      </w:r>
      <w:r w:rsidRPr="00301106">
        <w:rPr>
          <w:sz w:val="24"/>
          <w:u w:color="000000"/>
        </w:rPr>
        <w:t>zakaz składowania odpadów;</w:t>
      </w:r>
    </w:p>
    <w:p w14:paraId="0FC3CBAE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2) </w:t>
      </w:r>
      <w:r w:rsidRPr="00301106">
        <w:rPr>
          <w:sz w:val="24"/>
          <w:u w:color="000000"/>
        </w:rPr>
        <w:t>zakaz realizacji kondygnacji podziemnych.</w:t>
      </w:r>
    </w:p>
    <w:p w14:paraId="6569945F" w14:textId="77777777" w:rsidR="00A77B3E" w:rsidRPr="00301106" w:rsidRDefault="009258AF">
      <w:pPr>
        <w:keepLines/>
        <w:spacing w:before="120" w:after="120"/>
        <w:ind w:firstLine="340"/>
        <w:rPr>
          <w:sz w:val="24"/>
          <w:u w:color="000000"/>
        </w:rPr>
      </w:pPr>
      <w:r w:rsidRPr="00301106">
        <w:rPr>
          <w:b/>
          <w:sz w:val="24"/>
        </w:rPr>
        <w:t>§ 18. </w:t>
      </w:r>
      <w:r w:rsidRPr="00301106">
        <w:rPr>
          <w:sz w:val="24"/>
        </w:rPr>
        <w:t>1. </w:t>
      </w:r>
      <w:r w:rsidRPr="00301106">
        <w:rPr>
          <w:sz w:val="24"/>
          <w:u w:color="000000"/>
        </w:rPr>
        <w:t xml:space="preserve">Dla terenu oznaczonego na rysunku planu symbolem </w:t>
      </w:r>
      <w:r w:rsidRPr="00301106">
        <w:rPr>
          <w:b/>
          <w:sz w:val="24"/>
          <w:u w:color="000000"/>
        </w:rPr>
        <w:t>IOs-ES</w:t>
      </w:r>
      <w:r w:rsidRPr="00301106">
        <w:rPr>
          <w:sz w:val="24"/>
          <w:u w:color="000000"/>
        </w:rPr>
        <w:t xml:space="preserve"> ustala się przeznaczenie podstawowe pod: </w:t>
      </w:r>
    </w:p>
    <w:p w14:paraId="1E6DE944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1) </w:t>
      </w:r>
      <w:r w:rsidRPr="00301106">
        <w:rPr>
          <w:sz w:val="24"/>
          <w:u w:color="000000"/>
        </w:rPr>
        <w:t>nieczynne i zrekultywowane składowisko odpadów innych niż niebezpieczne i obojętne lub;</w:t>
      </w:r>
    </w:p>
    <w:p w14:paraId="799A86A1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2) </w:t>
      </w:r>
      <w:r w:rsidRPr="00301106">
        <w:rPr>
          <w:sz w:val="24"/>
          <w:u w:color="000000"/>
        </w:rPr>
        <w:t>instalacje odnawialnych źródeł energii wytwarzających energię elektryczną z energii promieniowania słonecznego o mocy zainstalowanej większej niż 500 kW, z zastrzeżeniem: sytuowanie instalacji na koronie składowiska możliwe wyłącznie w przypadku braku stwierdzenia zagrożenia życia, zdrowia ludzi lub środowiska w ekspertyzie geotechnicznej oraz sanitarnej zgodnie z przepisami odrębnymi,</w:t>
      </w:r>
    </w:p>
    <w:p w14:paraId="382BBFC8" w14:textId="77777777" w:rsidR="00A77B3E" w:rsidRPr="00301106" w:rsidRDefault="009258AF">
      <w:pPr>
        <w:keepLines/>
        <w:spacing w:before="120" w:after="120"/>
        <w:ind w:firstLine="340"/>
        <w:rPr>
          <w:sz w:val="24"/>
          <w:u w:color="000000"/>
        </w:rPr>
      </w:pPr>
      <w:r w:rsidRPr="00301106">
        <w:rPr>
          <w:sz w:val="24"/>
        </w:rPr>
        <w:t>2. </w:t>
      </w:r>
      <w:r w:rsidRPr="00301106">
        <w:rPr>
          <w:sz w:val="24"/>
          <w:u w:color="000000"/>
        </w:rPr>
        <w:t>W zakresie zasad ochrony i kształtowania ładu przestrzennego, kształtowania zabudowy oraz wskaźników zagospodarowania terenu ustala się:</w:t>
      </w:r>
    </w:p>
    <w:p w14:paraId="016927B6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1) </w:t>
      </w:r>
      <w:r w:rsidRPr="00301106">
        <w:rPr>
          <w:sz w:val="24"/>
          <w:u w:color="000000"/>
        </w:rPr>
        <w:t>dopuszczenie lokalizowania:</w:t>
      </w:r>
    </w:p>
    <w:p w14:paraId="3A25329B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a) </w:t>
      </w:r>
      <w:r w:rsidRPr="00301106">
        <w:rPr>
          <w:sz w:val="24"/>
          <w:u w:color="000000"/>
        </w:rPr>
        <w:t>dojść,</w:t>
      </w:r>
    </w:p>
    <w:p w14:paraId="401334B5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b) </w:t>
      </w:r>
      <w:r w:rsidRPr="00301106">
        <w:rPr>
          <w:sz w:val="24"/>
          <w:u w:color="000000"/>
        </w:rPr>
        <w:t>sieci i urządzeń infrastruktury technicznej, z zastrzeżeniem: ich sytuowanie na koronie składowiska możliwe wyłącznie w przypadku braku stwierdzenia zagrożenia życia, zdrowia ludzi lub środowiska w ekspertyzie geotechnicznej oraz sanitarnej zgodnie z przepisami odrębnymi;</w:t>
      </w:r>
    </w:p>
    <w:p w14:paraId="3BD9E53C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2) </w:t>
      </w:r>
      <w:r w:rsidRPr="00301106">
        <w:rPr>
          <w:sz w:val="24"/>
          <w:u w:color="000000"/>
        </w:rPr>
        <w:t>maksymalną wysokość zabudowy:</w:t>
      </w:r>
    </w:p>
    <w:p w14:paraId="313C14B3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a) </w:t>
      </w:r>
      <w:r w:rsidRPr="00301106">
        <w:rPr>
          <w:sz w:val="24"/>
          <w:u w:color="000000"/>
        </w:rPr>
        <w:t>dla instalacji odnawialnych źródeł energii, o których mowa w ust. 1 pkt 2, do 6 m;</w:t>
      </w:r>
    </w:p>
    <w:p w14:paraId="68F2F210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lastRenderedPageBreak/>
        <w:t>b) </w:t>
      </w:r>
      <w:r w:rsidRPr="00301106">
        <w:rPr>
          <w:sz w:val="24"/>
          <w:u w:color="000000"/>
        </w:rPr>
        <w:t>pozostałej, niewymienionej w lit. a, do 10 m, przy czym parametr nie dotyczy budowli i urządzeń celu publicznego z zakresu łączności;</w:t>
      </w:r>
    </w:p>
    <w:p w14:paraId="4B3D4440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3) </w:t>
      </w:r>
      <w:r w:rsidRPr="00301106">
        <w:rPr>
          <w:sz w:val="24"/>
          <w:u w:color="000000"/>
        </w:rPr>
        <w:t>maksymalną powierzchnię aktywną w odniesieniu do powierzchni działki budowlanej do 60%;</w:t>
      </w:r>
    </w:p>
    <w:p w14:paraId="08702F6F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4) </w:t>
      </w:r>
      <w:r w:rsidRPr="00301106">
        <w:rPr>
          <w:sz w:val="24"/>
          <w:u w:color="000000"/>
        </w:rPr>
        <w:t>minimalny udział powierzchni biologicznie czynnej na 20%.</w:t>
      </w:r>
    </w:p>
    <w:p w14:paraId="52D8632E" w14:textId="77777777" w:rsidR="00A77B3E" w:rsidRPr="00301106" w:rsidRDefault="009258AF">
      <w:pPr>
        <w:keepLines/>
        <w:spacing w:before="120" w:after="120"/>
        <w:ind w:firstLine="340"/>
        <w:rPr>
          <w:sz w:val="24"/>
          <w:u w:color="000000"/>
        </w:rPr>
      </w:pPr>
      <w:r w:rsidRPr="00301106">
        <w:rPr>
          <w:sz w:val="24"/>
        </w:rPr>
        <w:t>3. </w:t>
      </w:r>
      <w:r w:rsidRPr="00301106">
        <w:rPr>
          <w:sz w:val="24"/>
          <w:u w:color="000000"/>
        </w:rPr>
        <w:t>Z uwagi na brak potrzeb nie ustala się:</w:t>
      </w:r>
    </w:p>
    <w:p w14:paraId="5261BBD8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1) </w:t>
      </w:r>
      <w:r w:rsidRPr="00301106">
        <w:rPr>
          <w:sz w:val="24"/>
          <w:u w:color="000000"/>
        </w:rPr>
        <w:t>nadziemnej intensywności zabudowy;</w:t>
      </w:r>
    </w:p>
    <w:p w14:paraId="0A702909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2) </w:t>
      </w:r>
      <w:r w:rsidRPr="00301106">
        <w:rPr>
          <w:sz w:val="24"/>
          <w:u w:color="000000"/>
        </w:rPr>
        <w:t>maksymalnego udziału powierzchni zabudowy;</w:t>
      </w:r>
    </w:p>
    <w:p w14:paraId="0BE2F066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3) </w:t>
      </w:r>
      <w:r w:rsidRPr="00301106">
        <w:rPr>
          <w:sz w:val="24"/>
          <w:u w:color="000000"/>
        </w:rPr>
        <w:t>geometrii dachów;</w:t>
      </w:r>
    </w:p>
    <w:p w14:paraId="1C2D4064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4) </w:t>
      </w:r>
      <w:r w:rsidRPr="00301106">
        <w:rPr>
          <w:sz w:val="24"/>
          <w:u w:color="000000"/>
        </w:rPr>
        <w:t>minimalnej liczby miejsc do parkowania oraz sposobu ich realizacji, z zastrzeżeniem §14 pkt 4.</w:t>
      </w:r>
    </w:p>
    <w:p w14:paraId="0F0BECCF" w14:textId="77777777" w:rsidR="00A77B3E" w:rsidRPr="00301106" w:rsidRDefault="009258AF">
      <w:pPr>
        <w:keepLines/>
        <w:spacing w:before="120" w:after="120"/>
        <w:ind w:firstLine="340"/>
        <w:rPr>
          <w:sz w:val="24"/>
          <w:u w:color="000000"/>
        </w:rPr>
      </w:pPr>
      <w:r w:rsidRPr="00301106">
        <w:rPr>
          <w:sz w:val="24"/>
        </w:rPr>
        <w:t>4. </w:t>
      </w:r>
      <w:r w:rsidRPr="00301106">
        <w:rPr>
          <w:sz w:val="24"/>
          <w:u w:color="000000"/>
        </w:rPr>
        <w:t>W zakresie zasad ochrony środowiska, przyrody i krajobrazu ustala się:</w:t>
      </w:r>
    </w:p>
    <w:p w14:paraId="578888AE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1) </w:t>
      </w:r>
      <w:r w:rsidRPr="00301106">
        <w:rPr>
          <w:sz w:val="24"/>
          <w:u w:color="000000"/>
        </w:rPr>
        <w:t>realizację wokół kwater składowania rowów opaskowych na wody opadowe i roztopowe spływające ze skarp zewnętrznych obwałowań kwater a następnie odprowadzanie ich rowem opaskowym do zbiorników retencyjnych;</w:t>
      </w:r>
    </w:p>
    <w:p w14:paraId="2BF05FFE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2) </w:t>
      </w:r>
      <w:r w:rsidRPr="00301106">
        <w:rPr>
          <w:sz w:val="24"/>
          <w:u w:color="000000"/>
        </w:rPr>
        <w:t>wykonanie systemu drenażu nadfoliowego odcieków odprowadzającego wody do szczelnego zbiornika odcieków.</w:t>
      </w:r>
    </w:p>
    <w:p w14:paraId="3F9F5283" w14:textId="77777777" w:rsidR="00A77B3E" w:rsidRPr="00301106" w:rsidRDefault="009258AF">
      <w:pPr>
        <w:keepLines/>
        <w:spacing w:before="120" w:after="120"/>
        <w:ind w:firstLine="340"/>
        <w:rPr>
          <w:sz w:val="24"/>
          <w:u w:color="000000"/>
        </w:rPr>
      </w:pPr>
      <w:r w:rsidRPr="00301106">
        <w:rPr>
          <w:spacing w:val="-6"/>
          <w:sz w:val="24"/>
        </w:rPr>
        <w:t>5. </w:t>
      </w:r>
      <w:r w:rsidRPr="00301106">
        <w:rPr>
          <w:spacing w:val="-6"/>
          <w:sz w:val="24"/>
          <w:u w:color="000000"/>
        </w:rPr>
        <w:t>W zakresie szczególnych warunków zagospodarowania terenów oraz ograniczenia w ich</w:t>
      </w:r>
      <w:r w:rsidRPr="00301106">
        <w:rPr>
          <w:sz w:val="24"/>
          <w:u w:color="000000"/>
        </w:rPr>
        <w:t xml:space="preserve"> użytkowaniu, w tym zakazu zabudowy ustala się:</w:t>
      </w:r>
    </w:p>
    <w:p w14:paraId="5E2D511E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1) </w:t>
      </w:r>
      <w:r w:rsidRPr="00301106">
        <w:rPr>
          <w:sz w:val="24"/>
          <w:u w:color="000000"/>
        </w:rPr>
        <w:t>zakaz lokalizowania budynków;</w:t>
      </w:r>
    </w:p>
    <w:p w14:paraId="0B8DCA76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2) </w:t>
      </w:r>
      <w:r w:rsidRPr="00301106">
        <w:rPr>
          <w:sz w:val="24"/>
          <w:u w:color="000000"/>
        </w:rPr>
        <w:t>nakaz postępowania zgodnie z przepisami odrębnymi, w szczególności przepisami z zakresu:</w:t>
      </w:r>
    </w:p>
    <w:p w14:paraId="599CCD2F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a) </w:t>
      </w:r>
      <w:r w:rsidRPr="00301106">
        <w:rPr>
          <w:sz w:val="24"/>
          <w:u w:color="000000"/>
        </w:rPr>
        <w:t>odpadów,</w:t>
      </w:r>
    </w:p>
    <w:p w14:paraId="6F786661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b) </w:t>
      </w:r>
      <w:r w:rsidRPr="00301106">
        <w:rPr>
          <w:sz w:val="24"/>
          <w:u w:color="000000"/>
        </w:rPr>
        <w:t>składowisk odpadów,</w:t>
      </w:r>
    </w:p>
    <w:p w14:paraId="78FC7D10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c) </w:t>
      </w:r>
      <w:r w:rsidRPr="00301106">
        <w:rPr>
          <w:sz w:val="24"/>
          <w:u w:color="000000"/>
        </w:rPr>
        <w:t>szczegółowych wymagań dotyczących lokalizacji, budowy, eksploatacji i zamknięcia, jakim powinny odpowiadać poszczególne typy składowisk odpadów;</w:t>
      </w:r>
    </w:p>
    <w:p w14:paraId="0956C953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3) </w:t>
      </w:r>
      <w:r w:rsidRPr="00301106">
        <w:rPr>
          <w:sz w:val="24"/>
          <w:u w:color="000000"/>
        </w:rPr>
        <w:t>nakaz realizacji zieleni izolacyjnej o szerokości zmiennej od 7,8 m do maksymalnie 18 m w strefach wyznaczonych na rysunku planu.</w:t>
      </w:r>
    </w:p>
    <w:p w14:paraId="61762807" w14:textId="77777777" w:rsidR="00A77B3E" w:rsidRPr="00301106" w:rsidRDefault="009258AF">
      <w:pPr>
        <w:keepLines/>
        <w:spacing w:before="120" w:after="120"/>
        <w:ind w:firstLine="340"/>
        <w:rPr>
          <w:sz w:val="24"/>
          <w:u w:color="000000"/>
        </w:rPr>
      </w:pPr>
      <w:r w:rsidRPr="00301106">
        <w:rPr>
          <w:b/>
          <w:sz w:val="24"/>
        </w:rPr>
        <w:t>§ 19. </w:t>
      </w:r>
      <w:r w:rsidRPr="00301106">
        <w:rPr>
          <w:sz w:val="24"/>
        </w:rPr>
        <w:t>1. </w:t>
      </w:r>
      <w:r w:rsidRPr="00301106">
        <w:rPr>
          <w:sz w:val="24"/>
          <w:u w:color="000000"/>
        </w:rPr>
        <w:t xml:space="preserve">Dla terenu oznaczonego na rysunku planu symbolem </w:t>
      </w:r>
      <w:r w:rsidRPr="00301106">
        <w:rPr>
          <w:b/>
          <w:sz w:val="24"/>
          <w:u w:color="000000"/>
        </w:rPr>
        <w:t>IOs</w:t>
      </w:r>
      <w:r w:rsidRPr="00301106">
        <w:rPr>
          <w:sz w:val="24"/>
          <w:u w:color="000000"/>
        </w:rPr>
        <w:t xml:space="preserve"> ustala się przeznaczenie podstawowe pod nadpoziomowe składowisko odpadów innych niż niebezpieczne i obojętne.</w:t>
      </w:r>
    </w:p>
    <w:p w14:paraId="0CEA7B33" w14:textId="77777777" w:rsidR="00A77B3E" w:rsidRPr="00301106" w:rsidRDefault="009258AF">
      <w:pPr>
        <w:keepLines/>
        <w:spacing w:before="120" w:after="120"/>
        <w:ind w:firstLine="340"/>
        <w:rPr>
          <w:sz w:val="24"/>
          <w:u w:color="000000"/>
        </w:rPr>
      </w:pPr>
      <w:r w:rsidRPr="00301106">
        <w:rPr>
          <w:sz w:val="24"/>
        </w:rPr>
        <w:t>2. </w:t>
      </w:r>
      <w:r w:rsidRPr="00301106">
        <w:rPr>
          <w:sz w:val="24"/>
          <w:u w:color="000000"/>
        </w:rPr>
        <w:t>W zakresie zasad ochrony i kształtowania ładu przestrzennego, kształtowania zabudowy oraz wskaźników zagospodarowania terenu ustala się:</w:t>
      </w:r>
    </w:p>
    <w:p w14:paraId="1A850129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1) </w:t>
      </w:r>
      <w:r w:rsidRPr="00301106">
        <w:rPr>
          <w:sz w:val="24"/>
          <w:u w:color="000000"/>
        </w:rPr>
        <w:t>dopuszczenie lokalizowania:</w:t>
      </w:r>
    </w:p>
    <w:p w14:paraId="7B8A4D1F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a) </w:t>
      </w:r>
      <w:r w:rsidRPr="00301106">
        <w:rPr>
          <w:sz w:val="24"/>
          <w:u w:color="000000"/>
        </w:rPr>
        <w:t>dojść i dojazdów,</w:t>
      </w:r>
    </w:p>
    <w:p w14:paraId="03BD8631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b) </w:t>
      </w:r>
      <w:r w:rsidRPr="00301106">
        <w:rPr>
          <w:sz w:val="24"/>
          <w:u w:color="000000"/>
        </w:rPr>
        <w:t>sieci i urządzeń infrastruktury technicznej;</w:t>
      </w:r>
    </w:p>
    <w:p w14:paraId="18D1B6E2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2) </w:t>
      </w:r>
      <w:r w:rsidRPr="00301106">
        <w:rPr>
          <w:sz w:val="24"/>
          <w:u w:color="000000"/>
        </w:rPr>
        <w:t>maksymalną wysokość zabudowy:</w:t>
      </w:r>
    </w:p>
    <w:p w14:paraId="4061AE9B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a) </w:t>
      </w:r>
      <w:r w:rsidRPr="00301106">
        <w:rPr>
          <w:sz w:val="24"/>
          <w:u w:color="000000"/>
        </w:rPr>
        <w:t>dla składowiska odpadów w zasięgu eksploatowanej kwatery nr 2 do rzędnej 275 m n.p.m.;</w:t>
      </w:r>
    </w:p>
    <w:p w14:paraId="7E74341D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b) </w:t>
      </w:r>
      <w:r w:rsidRPr="00301106">
        <w:rPr>
          <w:sz w:val="24"/>
          <w:u w:color="000000"/>
        </w:rPr>
        <w:t>pozostałej, niewymienionej w lit. a, do 10 m, przy czym parametr nie dotyczy budowli i urządzeń celu publicznego z zakresu łączności;</w:t>
      </w:r>
    </w:p>
    <w:p w14:paraId="4B004B7F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3) </w:t>
      </w:r>
      <w:r w:rsidRPr="00301106">
        <w:rPr>
          <w:sz w:val="24"/>
          <w:u w:color="000000"/>
        </w:rPr>
        <w:t>minimalny udział powierzchni biologicznie czynnej na 20%.</w:t>
      </w:r>
    </w:p>
    <w:p w14:paraId="655D36DA" w14:textId="77777777" w:rsidR="00A77B3E" w:rsidRPr="00301106" w:rsidRDefault="009258AF">
      <w:pPr>
        <w:keepLines/>
        <w:spacing w:before="120" w:after="120"/>
        <w:ind w:firstLine="340"/>
        <w:rPr>
          <w:sz w:val="24"/>
          <w:u w:color="000000"/>
        </w:rPr>
      </w:pPr>
      <w:r w:rsidRPr="00301106">
        <w:rPr>
          <w:sz w:val="24"/>
        </w:rPr>
        <w:t>3. </w:t>
      </w:r>
      <w:r w:rsidRPr="00301106">
        <w:rPr>
          <w:sz w:val="24"/>
          <w:u w:color="000000"/>
        </w:rPr>
        <w:t>Z uwagi na brak potrzeb nie ustala się:</w:t>
      </w:r>
    </w:p>
    <w:p w14:paraId="440E42BB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1) </w:t>
      </w:r>
      <w:r w:rsidRPr="00301106">
        <w:rPr>
          <w:sz w:val="24"/>
          <w:u w:color="000000"/>
        </w:rPr>
        <w:t>nadziemnej intensywności zabudowy;</w:t>
      </w:r>
    </w:p>
    <w:p w14:paraId="7222CB3C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lastRenderedPageBreak/>
        <w:t>2) </w:t>
      </w:r>
      <w:r w:rsidRPr="00301106">
        <w:rPr>
          <w:sz w:val="24"/>
          <w:u w:color="000000"/>
        </w:rPr>
        <w:t>maksymalnego udziału powierzchni zabudowy;</w:t>
      </w:r>
    </w:p>
    <w:p w14:paraId="3BDBABB1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3) </w:t>
      </w:r>
      <w:r w:rsidRPr="00301106">
        <w:rPr>
          <w:sz w:val="24"/>
          <w:u w:color="000000"/>
        </w:rPr>
        <w:t>geometrii dachów;</w:t>
      </w:r>
    </w:p>
    <w:p w14:paraId="7556788B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4) </w:t>
      </w:r>
      <w:r w:rsidRPr="00301106">
        <w:rPr>
          <w:sz w:val="24"/>
          <w:u w:color="000000"/>
        </w:rPr>
        <w:t>minimalnej liczby miejsc do parkowania oraz sposobu ich realizacji, z zastrzeżeniem §14 pkt 4.</w:t>
      </w:r>
    </w:p>
    <w:p w14:paraId="115B6522" w14:textId="77777777" w:rsidR="00A77B3E" w:rsidRPr="00301106" w:rsidRDefault="009258AF">
      <w:pPr>
        <w:keepLines/>
        <w:spacing w:before="120" w:after="120"/>
        <w:ind w:firstLine="340"/>
        <w:rPr>
          <w:sz w:val="24"/>
          <w:u w:color="000000"/>
        </w:rPr>
      </w:pPr>
      <w:r w:rsidRPr="00301106">
        <w:rPr>
          <w:sz w:val="24"/>
        </w:rPr>
        <w:t>4. </w:t>
      </w:r>
      <w:r w:rsidRPr="00301106">
        <w:rPr>
          <w:sz w:val="24"/>
          <w:u w:color="000000"/>
        </w:rPr>
        <w:t>W zakresie zasad ochrony środowiska, przyrody i krajobrazu ustala się:</w:t>
      </w:r>
    </w:p>
    <w:p w14:paraId="7A438DE8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1) </w:t>
      </w:r>
      <w:r w:rsidRPr="00301106">
        <w:rPr>
          <w:sz w:val="24"/>
          <w:u w:color="000000"/>
        </w:rPr>
        <w:t>realizację wokół kwatery składowania rowów opaskowych na wody opadowe i roztopowe spływające ze skarp zewnętrznych obwałowań kwater a następnie odprowadzanie ich rowem opaskowym do zbiorników retencyjnych;</w:t>
      </w:r>
    </w:p>
    <w:p w14:paraId="0CA80534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2) </w:t>
      </w:r>
      <w:r w:rsidRPr="00301106">
        <w:rPr>
          <w:sz w:val="24"/>
          <w:u w:color="000000"/>
        </w:rPr>
        <w:t>wykonanie systemu drenażu nadfoliowego odcieków odprowadzającego wody do szczelnego zbiornika odcieków.</w:t>
      </w:r>
    </w:p>
    <w:p w14:paraId="24DC628D" w14:textId="77777777" w:rsidR="00A77B3E" w:rsidRPr="00301106" w:rsidRDefault="009258AF">
      <w:pPr>
        <w:keepLines/>
        <w:spacing w:before="120" w:after="120"/>
        <w:ind w:firstLine="340"/>
        <w:rPr>
          <w:sz w:val="24"/>
          <w:u w:color="000000"/>
        </w:rPr>
      </w:pPr>
      <w:r w:rsidRPr="00301106">
        <w:rPr>
          <w:sz w:val="24"/>
        </w:rPr>
        <w:t>5. </w:t>
      </w:r>
      <w:r w:rsidRPr="00301106">
        <w:rPr>
          <w:sz w:val="24"/>
          <w:u w:color="000000"/>
        </w:rPr>
        <w:t>W zakresie szczególnych warunków zagospodarowania terenów oraz ograniczenia w ich użytkowaniu, w tym zakazu zabudowy ustala się:</w:t>
      </w:r>
    </w:p>
    <w:p w14:paraId="35BD79B7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1) </w:t>
      </w:r>
      <w:r w:rsidRPr="00301106">
        <w:rPr>
          <w:sz w:val="24"/>
          <w:u w:color="000000"/>
        </w:rPr>
        <w:t>zakaz lokalizowania budynków;</w:t>
      </w:r>
    </w:p>
    <w:p w14:paraId="40F327B0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2) </w:t>
      </w:r>
      <w:r w:rsidRPr="00301106">
        <w:rPr>
          <w:sz w:val="24"/>
          <w:u w:color="000000"/>
        </w:rPr>
        <w:t>zakaz lokalizowania budowli niebędących elementami infrastruktury technicznej;</w:t>
      </w:r>
    </w:p>
    <w:p w14:paraId="4B466C58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3) </w:t>
      </w:r>
      <w:r w:rsidRPr="00301106">
        <w:rPr>
          <w:sz w:val="24"/>
          <w:u w:color="000000"/>
        </w:rPr>
        <w:t>nakaz postępowania zgodnie z przepisami odrębnymi, w szczególności przepisami z zakresu:</w:t>
      </w:r>
    </w:p>
    <w:p w14:paraId="67B74AE7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a) </w:t>
      </w:r>
      <w:r w:rsidRPr="00301106">
        <w:rPr>
          <w:sz w:val="24"/>
          <w:u w:color="000000"/>
        </w:rPr>
        <w:t>odpadów,</w:t>
      </w:r>
    </w:p>
    <w:p w14:paraId="7DC15F13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b) </w:t>
      </w:r>
      <w:r w:rsidRPr="00301106">
        <w:rPr>
          <w:sz w:val="24"/>
          <w:u w:color="000000"/>
        </w:rPr>
        <w:t>składowisk odpadów,</w:t>
      </w:r>
    </w:p>
    <w:p w14:paraId="7E694FF6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c) </w:t>
      </w:r>
      <w:r w:rsidRPr="00301106">
        <w:rPr>
          <w:sz w:val="24"/>
          <w:u w:color="000000"/>
        </w:rPr>
        <w:t>szczegółowych wymagań dotyczących lokalizacji, budowy, eksploatacji i zamknięcia, jakim powinny odpowiadać poszczególne typy składowisk odpadów;</w:t>
      </w:r>
    </w:p>
    <w:p w14:paraId="292D9E82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4) </w:t>
      </w:r>
      <w:r w:rsidRPr="00301106">
        <w:rPr>
          <w:sz w:val="24"/>
          <w:u w:color="000000"/>
        </w:rPr>
        <w:t>nakaz realizacji zieleni izolacyjnej o szerokości zmiennej od 5,5 m do 12 m w strefie wyznaczonej na rysunku planu.</w:t>
      </w:r>
    </w:p>
    <w:p w14:paraId="5626AABB" w14:textId="77777777" w:rsidR="00A77B3E" w:rsidRPr="00301106" w:rsidRDefault="009258AF">
      <w:pPr>
        <w:keepLines/>
        <w:spacing w:before="120" w:after="120"/>
        <w:ind w:firstLine="340"/>
        <w:rPr>
          <w:sz w:val="24"/>
          <w:u w:color="000000"/>
        </w:rPr>
      </w:pPr>
      <w:r w:rsidRPr="00301106">
        <w:rPr>
          <w:b/>
          <w:sz w:val="24"/>
        </w:rPr>
        <w:t>§ 20. </w:t>
      </w:r>
      <w:r w:rsidRPr="00301106">
        <w:rPr>
          <w:sz w:val="24"/>
        </w:rPr>
        <w:t>1. </w:t>
      </w:r>
      <w:r w:rsidRPr="00301106">
        <w:rPr>
          <w:sz w:val="24"/>
          <w:u w:color="000000"/>
        </w:rPr>
        <w:t xml:space="preserve">Dla terenu oznaczonego na rysunku planu symbolem </w:t>
      </w:r>
      <w:r w:rsidRPr="00301106">
        <w:rPr>
          <w:b/>
          <w:sz w:val="24"/>
          <w:u w:color="000000"/>
        </w:rPr>
        <w:t>ZL</w:t>
      </w:r>
      <w:r w:rsidRPr="00301106">
        <w:rPr>
          <w:sz w:val="24"/>
          <w:u w:color="000000"/>
        </w:rPr>
        <w:t xml:space="preserve"> ustala się przeznaczenie podstawowe pod las.</w:t>
      </w:r>
    </w:p>
    <w:p w14:paraId="2470A90B" w14:textId="77777777" w:rsidR="00A77B3E" w:rsidRPr="00301106" w:rsidRDefault="009258AF">
      <w:pPr>
        <w:keepLines/>
        <w:spacing w:before="120" w:after="120"/>
        <w:ind w:firstLine="340"/>
        <w:rPr>
          <w:sz w:val="24"/>
          <w:u w:color="000000"/>
        </w:rPr>
      </w:pPr>
      <w:r w:rsidRPr="00301106">
        <w:rPr>
          <w:sz w:val="24"/>
        </w:rPr>
        <w:t>2. </w:t>
      </w:r>
      <w:r w:rsidRPr="00301106">
        <w:rPr>
          <w:sz w:val="24"/>
          <w:u w:color="000000"/>
        </w:rPr>
        <w:t>W zakresie zasad ochrony i kształtowania ładu przestrzennego, kształtowania zabudowy oraz wskaźników zagospodarowania terenu ustala się nakaz postępowania zgodnie z przepisami odrębnymi z zakresu lasów.</w:t>
      </w:r>
    </w:p>
    <w:p w14:paraId="1111CE0F" w14:textId="77777777" w:rsidR="00A77B3E" w:rsidRPr="00301106" w:rsidRDefault="009258AF">
      <w:pPr>
        <w:keepLines/>
        <w:spacing w:before="120" w:after="120"/>
        <w:ind w:firstLine="340"/>
        <w:rPr>
          <w:sz w:val="24"/>
          <w:u w:color="000000"/>
        </w:rPr>
      </w:pPr>
      <w:r w:rsidRPr="00301106">
        <w:rPr>
          <w:b/>
          <w:sz w:val="24"/>
        </w:rPr>
        <w:t>§ 21. </w:t>
      </w:r>
      <w:r w:rsidRPr="00301106">
        <w:rPr>
          <w:sz w:val="24"/>
        </w:rPr>
        <w:t>1. </w:t>
      </w:r>
      <w:r w:rsidRPr="00301106">
        <w:rPr>
          <w:sz w:val="24"/>
          <w:u w:color="000000"/>
        </w:rPr>
        <w:t xml:space="preserve">Dla terenów oznaczonych na rysunku planu symbolami </w:t>
      </w:r>
      <w:r w:rsidRPr="00301106">
        <w:rPr>
          <w:b/>
          <w:sz w:val="24"/>
          <w:u w:color="000000"/>
        </w:rPr>
        <w:t>1.KDL</w:t>
      </w:r>
      <w:r w:rsidRPr="00301106">
        <w:rPr>
          <w:sz w:val="24"/>
          <w:u w:color="000000"/>
        </w:rPr>
        <w:t xml:space="preserve">, </w:t>
      </w:r>
      <w:r w:rsidRPr="00301106">
        <w:rPr>
          <w:b/>
          <w:sz w:val="24"/>
          <w:u w:color="000000"/>
        </w:rPr>
        <w:t>2.KDL</w:t>
      </w:r>
      <w:r w:rsidRPr="00301106">
        <w:rPr>
          <w:sz w:val="24"/>
          <w:u w:color="000000"/>
        </w:rPr>
        <w:t xml:space="preserve">, </w:t>
      </w:r>
      <w:r w:rsidRPr="00301106">
        <w:rPr>
          <w:b/>
          <w:sz w:val="24"/>
          <w:u w:color="000000"/>
        </w:rPr>
        <w:t>3.KDL</w:t>
      </w:r>
      <w:r w:rsidRPr="00301106">
        <w:rPr>
          <w:sz w:val="24"/>
          <w:u w:color="000000"/>
        </w:rPr>
        <w:t xml:space="preserve"> ustala się przeznaczenie podstawowe pod drogi publiczne klasy lokalnej.</w:t>
      </w:r>
    </w:p>
    <w:p w14:paraId="731ADEBA" w14:textId="77777777" w:rsidR="00A77B3E" w:rsidRPr="00301106" w:rsidRDefault="009258AF">
      <w:pPr>
        <w:keepLines/>
        <w:spacing w:before="120" w:after="120"/>
        <w:ind w:firstLine="340"/>
        <w:rPr>
          <w:sz w:val="24"/>
          <w:u w:color="000000"/>
        </w:rPr>
      </w:pPr>
      <w:r w:rsidRPr="00301106">
        <w:rPr>
          <w:sz w:val="24"/>
        </w:rPr>
        <w:t>2. </w:t>
      </w:r>
      <w:r w:rsidRPr="00301106">
        <w:rPr>
          <w:sz w:val="24"/>
          <w:u w:color="000000"/>
        </w:rPr>
        <w:t>W zakresie zasad ochrony i kształtowania ładu przestrzennego, kształtowania zabudowy oraz wskaźników zagospodarowania terenu ustala się:</w:t>
      </w:r>
    </w:p>
    <w:p w14:paraId="68DF7822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1) </w:t>
      </w:r>
      <w:r w:rsidRPr="00301106">
        <w:rPr>
          <w:sz w:val="24"/>
          <w:u w:color="000000"/>
        </w:rPr>
        <w:t>dopuszczenie lokalizowania urządzeń obcych w rozumieniu przepisów odrębnych;</w:t>
      </w:r>
    </w:p>
    <w:p w14:paraId="6010A636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2) </w:t>
      </w:r>
      <w:r w:rsidRPr="00301106">
        <w:rPr>
          <w:sz w:val="24"/>
          <w:u w:color="000000"/>
        </w:rPr>
        <w:t>maksymalną wysokość zabudowy dla:</w:t>
      </w:r>
    </w:p>
    <w:p w14:paraId="79C55B1A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a) </w:t>
      </w:r>
      <w:r w:rsidRPr="00301106">
        <w:rPr>
          <w:sz w:val="24"/>
          <w:u w:color="000000"/>
        </w:rPr>
        <w:t>budowli niebędących elementami infrastruktury technicznej do 5 m,</w:t>
      </w:r>
    </w:p>
    <w:p w14:paraId="2344ED75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b) </w:t>
      </w:r>
      <w:r w:rsidRPr="00301106">
        <w:rPr>
          <w:sz w:val="24"/>
          <w:u w:color="000000"/>
        </w:rPr>
        <w:t>sieci i urządzeń infrastruktury technicznej do 15 m.</w:t>
      </w:r>
    </w:p>
    <w:p w14:paraId="26566278" w14:textId="77777777" w:rsidR="00A77B3E" w:rsidRPr="00301106" w:rsidRDefault="009258AF">
      <w:pPr>
        <w:keepLines/>
        <w:spacing w:before="120" w:after="120"/>
        <w:ind w:firstLine="340"/>
        <w:rPr>
          <w:sz w:val="24"/>
          <w:u w:color="000000"/>
        </w:rPr>
      </w:pPr>
      <w:r w:rsidRPr="00301106">
        <w:rPr>
          <w:sz w:val="24"/>
        </w:rPr>
        <w:t>3. </w:t>
      </w:r>
      <w:r w:rsidRPr="00301106">
        <w:rPr>
          <w:sz w:val="24"/>
          <w:u w:color="000000"/>
        </w:rPr>
        <w:t>W zakresie szczególnych warunków zagospodarowania terenów oraz ograniczenia w ich użytkowaniu, w tym zakazu zabudowy ustala się zakaz lokalizowania budynków.</w:t>
      </w:r>
    </w:p>
    <w:p w14:paraId="5B0C5B93" w14:textId="77777777" w:rsidR="00A77B3E" w:rsidRPr="00301106" w:rsidRDefault="009258AF">
      <w:pPr>
        <w:keepLines/>
        <w:spacing w:before="120" w:after="120"/>
        <w:ind w:firstLine="340"/>
        <w:rPr>
          <w:sz w:val="24"/>
          <w:u w:color="000000"/>
        </w:rPr>
      </w:pPr>
      <w:r w:rsidRPr="00301106">
        <w:rPr>
          <w:sz w:val="24"/>
        </w:rPr>
        <w:t>4. </w:t>
      </w:r>
      <w:r w:rsidRPr="00301106">
        <w:rPr>
          <w:sz w:val="24"/>
          <w:u w:color="000000"/>
        </w:rPr>
        <w:t>W zakresie zasad modernizacji, rozbudowy i budowy systemów komunikacji i infrastruktury technicznej ustala się dla terenu:</w:t>
      </w:r>
    </w:p>
    <w:p w14:paraId="04220945" w14:textId="722B56F6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1) </w:t>
      </w:r>
      <w:r w:rsidRPr="00301106">
        <w:rPr>
          <w:b/>
          <w:sz w:val="24"/>
          <w:u w:color="000000"/>
        </w:rPr>
        <w:t>1.KDL</w:t>
      </w:r>
      <w:r w:rsidRPr="00301106">
        <w:rPr>
          <w:sz w:val="24"/>
          <w:u w:color="000000"/>
        </w:rPr>
        <w:t xml:space="preserve"> szerokość drogi w liniach rozgraniczających od 9 m do 13,5 m jak na rysunku planu,</w:t>
      </w:r>
      <w:r w:rsidR="00301106">
        <w:rPr>
          <w:sz w:val="24"/>
          <w:u w:color="000000"/>
        </w:rPr>
        <w:br/>
      </w:r>
      <w:r w:rsidRPr="00301106">
        <w:rPr>
          <w:sz w:val="24"/>
          <w:u w:color="000000"/>
        </w:rPr>
        <w:t>przy czym pozostała część szerokości drogi zlokalizowana jest poza granicą obszaru objętego planem;</w:t>
      </w:r>
    </w:p>
    <w:p w14:paraId="28CA6101" w14:textId="03B41C2C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lastRenderedPageBreak/>
        <w:t>2) </w:t>
      </w:r>
      <w:r w:rsidRPr="00301106">
        <w:rPr>
          <w:b/>
          <w:sz w:val="24"/>
          <w:u w:color="000000"/>
        </w:rPr>
        <w:t>2.KDL</w:t>
      </w:r>
      <w:r w:rsidRPr="00301106">
        <w:rPr>
          <w:sz w:val="24"/>
          <w:u w:color="000000"/>
        </w:rPr>
        <w:t xml:space="preserve"> szerokość drogi w liniach rozgraniczających od 3,7 m do 15,5 m jak na rysunku planu, </w:t>
      </w:r>
      <w:r w:rsidR="00301106">
        <w:rPr>
          <w:sz w:val="24"/>
          <w:u w:color="000000"/>
        </w:rPr>
        <w:br/>
      </w:r>
      <w:r w:rsidRPr="00301106">
        <w:rPr>
          <w:sz w:val="24"/>
          <w:u w:color="000000"/>
        </w:rPr>
        <w:t>przy czym:</w:t>
      </w:r>
    </w:p>
    <w:p w14:paraId="76F81B08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a) </w:t>
      </w:r>
      <w:r w:rsidRPr="00301106">
        <w:rPr>
          <w:sz w:val="24"/>
          <w:u w:color="000000"/>
        </w:rPr>
        <w:t>pozostała część szerokości drogi zlokalizowana jest poza granicą obszaru objętego planem,</w:t>
      </w:r>
    </w:p>
    <w:p w14:paraId="27320089" w14:textId="77777777" w:rsidR="00A77B3E" w:rsidRPr="00301106" w:rsidRDefault="009258AF">
      <w:pPr>
        <w:keepLines/>
        <w:spacing w:before="120" w:after="120"/>
        <w:ind w:left="567" w:hanging="227"/>
        <w:rPr>
          <w:sz w:val="24"/>
          <w:u w:color="000000"/>
        </w:rPr>
      </w:pPr>
      <w:r w:rsidRPr="00301106">
        <w:rPr>
          <w:sz w:val="24"/>
        </w:rPr>
        <w:t>b) </w:t>
      </w:r>
      <w:r w:rsidRPr="00301106">
        <w:rPr>
          <w:sz w:val="24"/>
          <w:u w:color="000000"/>
        </w:rPr>
        <w:t>szerokość drogi nie uwzględnia ścięć na zakrętach;</w:t>
      </w:r>
    </w:p>
    <w:p w14:paraId="444B60B6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3) </w:t>
      </w:r>
      <w:r w:rsidRPr="00301106">
        <w:rPr>
          <w:b/>
          <w:sz w:val="24"/>
          <w:u w:color="000000"/>
        </w:rPr>
        <w:t>3.KDL</w:t>
      </w:r>
      <w:r w:rsidRPr="00301106">
        <w:rPr>
          <w:sz w:val="24"/>
          <w:u w:color="000000"/>
        </w:rPr>
        <w:t xml:space="preserve"> szerokość drogi w liniach rozgraniczających od 3 m do 6 m jak na rysunku planu.</w:t>
      </w:r>
    </w:p>
    <w:p w14:paraId="1AC9F0E6" w14:textId="77777777" w:rsidR="00A77B3E" w:rsidRPr="00301106" w:rsidRDefault="009258AF">
      <w:pPr>
        <w:keepLines/>
        <w:spacing w:before="120" w:after="120"/>
        <w:ind w:firstLine="340"/>
        <w:rPr>
          <w:sz w:val="24"/>
          <w:u w:color="000000"/>
        </w:rPr>
      </w:pPr>
      <w:r w:rsidRPr="00301106">
        <w:rPr>
          <w:b/>
          <w:sz w:val="24"/>
        </w:rPr>
        <w:t>§ 22. </w:t>
      </w:r>
      <w:r w:rsidRPr="00301106">
        <w:rPr>
          <w:sz w:val="24"/>
        </w:rPr>
        <w:t>1. </w:t>
      </w:r>
      <w:r w:rsidRPr="00301106">
        <w:rPr>
          <w:sz w:val="24"/>
          <w:u w:color="000000"/>
        </w:rPr>
        <w:t xml:space="preserve">Dla terenów oznaczonych na rysunku planu symbolami </w:t>
      </w:r>
      <w:r w:rsidRPr="00301106">
        <w:rPr>
          <w:b/>
          <w:sz w:val="24"/>
          <w:u w:color="000000"/>
        </w:rPr>
        <w:t>1.KDW</w:t>
      </w:r>
      <w:r w:rsidRPr="00301106">
        <w:rPr>
          <w:sz w:val="24"/>
          <w:u w:color="000000"/>
        </w:rPr>
        <w:t xml:space="preserve">, </w:t>
      </w:r>
      <w:r w:rsidRPr="00301106">
        <w:rPr>
          <w:b/>
          <w:sz w:val="24"/>
          <w:u w:color="000000"/>
        </w:rPr>
        <w:t>2.KDW</w:t>
      </w:r>
      <w:r w:rsidRPr="00301106">
        <w:rPr>
          <w:sz w:val="24"/>
          <w:u w:color="000000"/>
        </w:rPr>
        <w:t xml:space="preserve">, </w:t>
      </w:r>
      <w:r w:rsidRPr="00301106">
        <w:rPr>
          <w:b/>
          <w:sz w:val="24"/>
          <w:u w:color="000000"/>
        </w:rPr>
        <w:t>3.KDW</w:t>
      </w:r>
      <w:r w:rsidRPr="00301106">
        <w:rPr>
          <w:sz w:val="24"/>
          <w:u w:color="000000"/>
        </w:rPr>
        <w:t xml:space="preserve"> ustala się przeznaczenie podstawowe pod drogi wewnętrzne.</w:t>
      </w:r>
    </w:p>
    <w:p w14:paraId="502B65AB" w14:textId="77777777" w:rsidR="00A77B3E" w:rsidRPr="00301106" w:rsidRDefault="009258AF">
      <w:pPr>
        <w:keepLines/>
        <w:spacing w:before="120" w:after="120"/>
        <w:ind w:firstLine="340"/>
        <w:rPr>
          <w:sz w:val="24"/>
          <w:u w:color="000000"/>
        </w:rPr>
      </w:pPr>
      <w:r w:rsidRPr="00301106">
        <w:rPr>
          <w:sz w:val="24"/>
        </w:rPr>
        <w:t>2. </w:t>
      </w:r>
      <w:r w:rsidRPr="00301106">
        <w:rPr>
          <w:sz w:val="24"/>
          <w:u w:color="000000"/>
        </w:rPr>
        <w:t>W zakresie zasad ochrony i kształtowania ładu przestrzennego, kształtowania zabudowy oraz wskaźników zagospodarowania terenu ustala się:</w:t>
      </w:r>
    </w:p>
    <w:p w14:paraId="2BE84137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1) </w:t>
      </w:r>
      <w:r w:rsidRPr="00301106">
        <w:rPr>
          <w:sz w:val="24"/>
          <w:u w:color="000000"/>
        </w:rPr>
        <w:t>dopuszczenie lokalizowania sieci i urządzeń infrastruktury technicznej;</w:t>
      </w:r>
    </w:p>
    <w:p w14:paraId="081AAAA2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2) </w:t>
      </w:r>
      <w:r w:rsidRPr="00301106">
        <w:rPr>
          <w:sz w:val="24"/>
          <w:u w:color="000000"/>
        </w:rPr>
        <w:t>maksymalną wysokość zabudowy dla sieci i urządzeń infrastruktury technicznej do 12 m.</w:t>
      </w:r>
    </w:p>
    <w:p w14:paraId="0210BF8E" w14:textId="77777777" w:rsidR="00A77B3E" w:rsidRPr="00301106" w:rsidRDefault="009258AF">
      <w:pPr>
        <w:keepLines/>
        <w:spacing w:before="120" w:after="120"/>
        <w:ind w:firstLine="340"/>
        <w:rPr>
          <w:sz w:val="24"/>
          <w:u w:color="000000"/>
        </w:rPr>
      </w:pPr>
      <w:r w:rsidRPr="00301106">
        <w:rPr>
          <w:sz w:val="24"/>
        </w:rPr>
        <w:t>3. </w:t>
      </w:r>
      <w:r w:rsidRPr="00301106">
        <w:rPr>
          <w:sz w:val="24"/>
          <w:u w:color="000000"/>
        </w:rPr>
        <w:t>W zakresie szczególnych warunków zagospodarowania terenów oraz ograniczenia w ich użytkowaniu, w tym zakazu zabudowy ustala się zakaz lokalizowania budynków.</w:t>
      </w:r>
    </w:p>
    <w:p w14:paraId="57914EA0" w14:textId="77777777" w:rsidR="00A77B3E" w:rsidRPr="00301106" w:rsidRDefault="009258AF">
      <w:pPr>
        <w:keepLines/>
        <w:spacing w:before="120" w:after="120"/>
        <w:ind w:firstLine="340"/>
        <w:rPr>
          <w:sz w:val="24"/>
          <w:u w:color="000000"/>
        </w:rPr>
      </w:pPr>
      <w:r w:rsidRPr="00301106">
        <w:rPr>
          <w:sz w:val="24"/>
        </w:rPr>
        <w:t>4. </w:t>
      </w:r>
      <w:r w:rsidRPr="00301106">
        <w:rPr>
          <w:sz w:val="24"/>
          <w:u w:color="000000"/>
        </w:rPr>
        <w:t>W zakresie zasad modernizacji, rozbudowy i budowy systemów komunikacji i infrastruktury technicznej ustala się dla terenu:</w:t>
      </w:r>
    </w:p>
    <w:p w14:paraId="7C823820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1) </w:t>
      </w:r>
      <w:r w:rsidRPr="00301106">
        <w:rPr>
          <w:b/>
          <w:sz w:val="24"/>
          <w:u w:color="000000"/>
        </w:rPr>
        <w:t>1.KDW</w:t>
      </w:r>
      <w:r w:rsidRPr="00301106">
        <w:rPr>
          <w:sz w:val="24"/>
          <w:u w:color="000000"/>
        </w:rPr>
        <w:t xml:space="preserve"> szerokość drogi w liniach rozgraniczających od 9 m do 12 m jak na rysunku planu;</w:t>
      </w:r>
    </w:p>
    <w:p w14:paraId="2AB018F7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2) </w:t>
      </w:r>
      <w:r w:rsidRPr="00301106">
        <w:rPr>
          <w:b/>
          <w:sz w:val="24"/>
          <w:u w:color="000000"/>
        </w:rPr>
        <w:t>2.KDW</w:t>
      </w:r>
      <w:r w:rsidRPr="00301106">
        <w:rPr>
          <w:sz w:val="24"/>
          <w:u w:color="000000"/>
        </w:rPr>
        <w:t xml:space="preserve"> szerokość drogi w liniach rozgraniczających od 3,8 m do 5,5 m jak na rysunku planu;</w:t>
      </w:r>
    </w:p>
    <w:p w14:paraId="40BA8097" w14:textId="77777777" w:rsidR="00A77B3E" w:rsidRPr="00301106" w:rsidRDefault="009258AF">
      <w:pPr>
        <w:spacing w:before="120" w:after="120"/>
        <w:ind w:left="340" w:hanging="227"/>
        <w:rPr>
          <w:sz w:val="24"/>
          <w:u w:color="000000"/>
        </w:rPr>
      </w:pPr>
      <w:r w:rsidRPr="00301106">
        <w:rPr>
          <w:sz w:val="24"/>
        </w:rPr>
        <w:t>3) </w:t>
      </w:r>
      <w:r w:rsidRPr="00301106">
        <w:rPr>
          <w:b/>
          <w:sz w:val="24"/>
          <w:u w:color="000000"/>
        </w:rPr>
        <w:t>3.KDW</w:t>
      </w:r>
      <w:r w:rsidRPr="00301106">
        <w:rPr>
          <w:sz w:val="24"/>
          <w:u w:color="000000"/>
        </w:rPr>
        <w:t xml:space="preserve"> szerokość drogi w liniach rozgraniczających od 4 m do 4,2 m jak na rysunku planu.</w:t>
      </w:r>
    </w:p>
    <w:p w14:paraId="4DE3F7EC" w14:textId="77777777" w:rsidR="00A77B3E" w:rsidRPr="00301106" w:rsidRDefault="009258AF">
      <w:pPr>
        <w:keepNext/>
        <w:jc w:val="center"/>
        <w:rPr>
          <w:sz w:val="24"/>
          <w:u w:color="000000"/>
        </w:rPr>
      </w:pPr>
      <w:r w:rsidRPr="00301106">
        <w:rPr>
          <w:b/>
          <w:sz w:val="24"/>
        </w:rPr>
        <w:t>Rozdział 4.</w:t>
      </w:r>
      <w:r w:rsidRPr="00301106">
        <w:rPr>
          <w:sz w:val="24"/>
          <w:u w:color="000000"/>
        </w:rPr>
        <w:br/>
      </w:r>
      <w:r w:rsidRPr="00301106">
        <w:rPr>
          <w:b/>
          <w:sz w:val="24"/>
          <w:u w:color="000000"/>
        </w:rPr>
        <w:t>Przepisy końcowe</w:t>
      </w:r>
    </w:p>
    <w:p w14:paraId="3DAAF51F" w14:textId="77777777" w:rsidR="00A77B3E" w:rsidRPr="00301106" w:rsidRDefault="009258AF">
      <w:pPr>
        <w:keepLines/>
        <w:spacing w:before="120" w:after="120"/>
        <w:ind w:firstLine="340"/>
        <w:rPr>
          <w:sz w:val="24"/>
          <w:u w:color="000000"/>
        </w:rPr>
      </w:pPr>
      <w:r w:rsidRPr="00301106">
        <w:rPr>
          <w:b/>
          <w:sz w:val="24"/>
        </w:rPr>
        <w:t>§ 23. </w:t>
      </w:r>
      <w:r w:rsidRPr="00301106">
        <w:rPr>
          <w:sz w:val="24"/>
          <w:u w:color="000000"/>
        </w:rPr>
        <w:t>Wykonanie uchwały powierza się Burmistrzowi Miasta i Gminy Końskie.</w:t>
      </w:r>
    </w:p>
    <w:p w14:paraId="628A7EAD" w14:textId="77777777" w:rsidR="00741CD4" w:rsidRPr="00301106" w:rsidRDefault="009258AF" w:rsidP="00741CD4">
      <w:pPr>
        <w:keepLines/>
        <w:spacing w:before="120" w:after="120"/>
        <w:ind w:firstLine="340"/>
        <w:rPr>
          <w:sz w:val="24"/>
          <w:u w:color="000000"/>
        </w:rPr>
      </w:pPr>
      <w:r w:rsidRPr="00301106">
        <w:rPr>
          <w:b/>
          <w:sz w:val="24"/>
        </w:rPr>
        <w:t>§ 24. </w:t>
      </w:r>
      <w:r w:rsidRPr="00301106">
        <w:rPr>
          <w:sz w:val="24"/>
          <w:u w:color="000000"/>
        </w:rPr>
        <w:t>Uchwała wchodzi w życie po upływie 14 dni od dnia ogłoszenia w </w:t>
      </w:r>
      <w:r w:rsidR="00741CD4" w:rsidRPr="00301106">
        <w:rPr>
          <w:sz w:val="24"/>
          <w:u w:color="000000"/>
        </w:rPr>
        <w:t xml:space="preserve">Dzienniku Urzędowym Województwa </w:t>
      </w:r>
      <w:r w:rsidRPr="00301106">
        <w:rPr>
          <w:sz w:val="24"/>
          <w:u w:color="000000"/>
        </w:rPr>
        <w:t>Świętokrzyskiego.</w:t>
      </w:r>
    </w:p>
    <w:p w14:paraId="762A9992" w14:textId="77777777" w:rsidR="00741CD4" w:rsidRPr="00301106" w:rsidRDefault="00741CD4" w:rsidP="00741CD4">
      <w:pPr>
        <w:keepLines/>
        <w:spacing w:before="120" w:after="120"/>
        <w:ind w:firstLine="340"/>
        <w:rPr>
          <w:sz w:val="24"/>
          <w:u w:color="000000"/>
        </w:rPr>
      </w:pPr>
    </w:p>
    <w:p w14:paraId="5B52775D" w14:textId="77777777" w:rsidR="00741CD4" w:rsidRPr="00301106" w:rsidRDefault="00741CD4" w:rsidP="00741CD4">
      <w:pPr>
        <w:keepLines/>
        <w:spacing w:before="120" w:after="120"/>
        <w:ind w:firstLine="340"/>
        <w:rPr>
          <w:sz w:val="24"/>
          <w:u w:color="000000"/>
        </w:rPr>
      </w:pPr>
    </w:p>
    <w:p w14:paraId="05BA1869" w14:textId="77777777" w:rsidR="00741CD4" w:rsidRPr="00301106" w:rsidRDefault="00741CD4" w:rsidP="00741CD4">
      <w:pPr>
        <w:keepLines/>
        <w:spacing w:before="120" w:after="120"/>
        <w:ind w:firstLine="340"/>
        <w:rPr>
          <w:sz w:val="24"/>
          <w:u w:color="000000"/>
        </w:rPr>
      </w:pPr>
    </w:p>
    <w:p w14:paraId="4F471DA7" w14:textId="77777777" w:rsidR="00741CD4" w:rsidRPr="00301106" w:rsidRDefault="00741CD4" w:rsidP="00741CD4">
      <w:pPr>
        <w:keepLines/>
        <w:spacing w:before="120" w:after="120"/>
        <w:ind w:firstLine="340"/>
        <w:rPr>
          <w:sz w:val="24"/>
          <w:u w:color="000000"/>
        </w:rPr>
      </w:pPr>
    </w:p>
    <w:p w14:paraId="764981A2" w14:textId="77777777" w:rsidR="00741CD4" w:rsidRPr="00301106" w:rsidRDefault="00741CD4" w:rsidP="00741CD4">
      <w:pPr>
        <w:suppressAutoHyphens/>
        <w:spacing w:line="720" w:lineRule="auto"/>
        <w:ind w:left="4247" w:firstLine="709"/>
        <w:jc w:val="center"/>
        <w:rPr>
          <w:rFonts w:eastAsia="Calibri"/>
          <w:b/>
          <w:sz w:val="24"/>
          <w:szCs w:val="20"/>
          <w:lang w:eastAsia="ar-SA" w:bidi="ar-SA"/>
        </w:rPr>
      </w:pPr>
      <w:r w:rsidRPr="00301106">
        <w:rPr>
          <w:rFonts w:eastAsia="Calibri"/>
          <w:b/>
          <w:sz w:val="24"/>
          <w:szCs w:val="20"/>
          <w:lang w:eastAsia="ar-SA" w:bidi="ar-SA"/>
        </w:rPr>
        <w:t>Przewodniczący Rady Miejskiej</w:t>
      </w:r>
    </w:p>
    <w:p w14:paraId="7CFF0841" w14:textId="77777777" w:rsidR="00741CD4" w:rsidRPr="00301106" w:rsidRDefault="00DD2740" w:rsidP="00741CD4">
      <w:pPr>
        <w:suppressAutoHyphens/>
        <w:spacing w:line="720" w:lineRule="auto"/>
        <w:ind w:left="4247" w:firstLine="709"/>
        <w:jc w:val="center"/>
        <w:rPr>
          <w:rFonts w:eastAsia="Calibri"/>
          <w:b/>
          <w:sz w:val="24"/>
          <w:szCs w:val="20"/>
          <w:lang w:eastAsia="ar-SA" w:bidi="ar-SA"/>
        </w:rPr>
      </w:pPr>
      <w:r w:rsidRPr="00301106">
        <w:rPr>
          <w:rFonts w:eastAsia="Calibri"/>
          <w:b/>
          <w:sz w:val="24"/>
          <w:szCs w:val="20"/>
          <w:lang w:eastAsia="ar-SA" w:bidi="ar-SA"/>
        </w:rPr>
        <w:t>Piotr Słoka</w:t>
      </w:r>
    </w:p>
    <w:p w14:paraId="5EEC8EBC" w14:textId="77777777" w:rsidR="00DD2740" w:rsidRPr="00301106" w:rsidRDefault="00DD2740" w:rsidP="00A8530E">
      <w:pPr>
        <w:widowControl w:val="0"/>
        <w:autoSpaceDE w:val="0"/>
        <w:autoSpaceDN w:val="0"/>
        <w:adjustRightInd w:val="0"/>
        <w:spacing w:after="120"/>
        <w:contextualSpacing/>
        <w:rPr>
          <w:sz w:val="24"/>
          <w:u w:color="000000"/>
        </w:rPr>
      </w:pPr>
    </w:p>
    <w:p w14:paraId="342CBC82" w14:textId="77777777" w:rsidR="00A8530E" w:rsidRPr="00301106" w:rsidRDefault="00A8530E" w:rsidP="00A8530E">
      <w:pPr>
        <w:widowControl w:val="0"/>
        <w:autoSpaceDE w:val="0"/>
        <w:autoSpaceDN w:val="0"/>
        <w:adjustRightInd w:val="0"/>
        <w:spacing w:after="120"/>
        <w:contextualSpacing/>
        <w:rPr>
          <w:sz w:val="24"/>
          <w:u w:color="000000"/>
        </w:rPr>
      </w:pPr>
    </w:p>
    <w:p w14:paraId="33488485" w14:textId="77777777" w:rsidR="00467BE1" w:rsidRPr="00301106" w:rsidRDefault="00467BE1" w:rsidP="00DD2740">
      <w:pPr>
        <w:jc w:val="center"/>
        <w:rPr>
          <w:b/>
          <w:sz w:val="24"/>
        </w:rPr>
      </w:pPr>
    </w:p>
    <w:p w14:paraId="0010AC20" w14:textId="77777777" w:rsidR="00467BE1" w:rsidRPr="00301106" w:rsidRDefault="00467BE1" w:rsidP="00DD2740">
      <w:pPr>
        <w:jc w:val="center"/>
        <w:rPr>
          <w:b/>
          <w:sz w:val="24"/>
        </w:rPr>
      </w:pPr>
    </w:p>
    <w:p w14:paraId="1AA7F7E2" w14:textId="77777777" w:rsidR="00467BE1" w:rsidRPr="00301106" w:rsidRDefault="00467BE1" w:rsidP="00DD2740">
      <w:pPr>
        <w:jc w:val="center"/>
        <w:rPr>
          <w:b/>
          <w:sz w:val="24"/>
        </w:rPr>
      </w:pPr>
    </w:p>
    <w:p w14:paraId="38DD4BAE" w14:textId="77777777" w:rsidR="00467BE1" w:rsidRPr="00301106" w:rsidRDefault="00467BE1" w:rsidP="00DD2740">
      <w:pPr>
        <w:jc w:val="center"/>
        <w:rPr>
          <w:b/>
          <w:sz w:val="24"/>
        </w:rPr>
      </w:pPr>
    </w:p>
    <w:p w14:paraId="1CAD2AA6" w14:textId="77777777" w:rsidR="00467BE1" w:rsidRPr="00301106" w:rsidRDefault="00467BE1" w:rsidP="00DD2740">
      <w:pPr>
        <w:jc w:val="center"/>
        <w:rPr>
          <w:b/>
          <w:sz w:val="24"/>
        </w:rPr>
      </w:pPr>
    </w:p>
    <w:p w14:paraId="3A49DACD" w14:textId="77777777" w:rsidR="00467BE1" w:rsidRPr="00301106" w:rsidRDefault="00467BE1" w:rsidP="00DD2740">
      <w:pPr>
        <w:jc w:val="center"/>
        <w:rPr>
          <w:b/>
          <w:sz w:val="24"/>
        </w:rPr>
      </w:pPr>
    </w:p>
    <w:p w14:paraId="3E5BC2AA" w14:textId="77777777" w:rsidR="00467BE1" w:rsidRPr="00301106" w:rsidRDefault="00467BE1" w:rsidP="00DD2740">
      <w:pPr>
        <w:jc w:val="center"/>
        <w:rPr>
          <w:b/>
          <w:sz w:val="24"/>
        </w:rPr>
      </w:pPr>
    </w:p>
    <w:p w14:paraId="6147C594" w14:textId="77777777" w:rsidR="00DD2740" w:rsidRPr="00301106" w:rsidRDefault="00DD2740" w:rsidP="00DD2740">
      <w:pPr>
        <w:jc w:val="center"/>
        <w:rPr>
          <w:b/>
          <w:sz w:val="24"/>
        </w:rPr>
      </w:pPr>
      <w:r w:rsidRPr="00301106">
        <w:rPr>
          <w:b/>
          <w:sz w:val="24"/>
        </w:rPr>
        <w:lastRenderedPageBreak/>
        <w:t>UZASADNIENIE</w:t>
      </w:r>
    </w:p>
    <w:p w14:paraId="1973A618" w14:textId="77777777" w:rsidR="00DD2740" w:rsidRPr="00301106" w:rsidRDefault="00DD2740" w:rsidP="00DD2740">
      <w:pPr>
        <w:rPr>
          <w:sz w:val="24"/>
        </w:rPr>
      </w:pPr>
    </w:p>
    <w:p w14:paraId="04B7ACB5" w14:textId="77777777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t>Do sporządzenia miejscowego planu zagospodarowania przestrzennego przystąpiono na podstawie Uchwały Rady Miejskiej w Końskich Nr XXXIII/329/2021 z dnia 29 czerwca 2021 r. w sprawie przystąpienia do sporządzenia zmiany miejscowego planu zagospodarowania przestrzennego fragmentu terenu miasta Końskie w rejonie Regionalnego Zakładu Zagospodarowania Odpadów.</w:t>
      </w:r>
    </w:p>
    <w:p w14:paraId="156941E5" w14:textId="0D3AB897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t>Do głównych celów Planu należy: dostosowanie struktury funkcjonalno-przestrzennej do realnych potrzeb i możliwości Regionalnego Zakładu Zagospodarowania Odpadów (RZZO) przy uwzględnieniu zasad ochrony środowiska (w tym m.in. zwiększenie powierzchni, na której dopuszczona jest realizacja instalacji fotowoltaicznych zgodn</w:t>
      </w:r>
      <w:r w:rsidR="007003F5" w:rsidRPr="00301106">
        <w:rPr>
          <w:sz w:val="24"/>
        </w:rPr>
        <w:t>ie ze Studium), dodanie ustaleń</w:t>
      </w:r>
      <w:r w:rsidR="00301106">
        <w:rPr>
          <w:sz w:val="24"/>
        </w:rPr>
        <w:t xml:space="preserve"> </w:t>
      </w:r>
      <w:r w:rsidRPr="00301106">
        <w:rPr>
          <w:sz w:val="24"/>
        </w:rPr>
        <w:t>z zakresu scalania i podziału nieruchomości niezbędnych do uporządkowania i dalszego właściwego zarządzania terenem, a także doprecyzowanie wysokości składow</w:t>
      </w:r>
      <w:r w:rsidR="007003F5" w:rsidRPr="00301106">
        <w:rPr>
          <w:sz w:val="24"/>
        </w:rPr>
        <w:t>iska podanej jako rzędna terenu</w:t>
      </w:r>
      <w:r w:rsidR="00301106">
        <w:rPr>
          <w:sz w:val="24"/>
        </w:rPr>
        <w:t xml:space="preserve"> </w:t>
      </w:r>
      <w:r w:rsidRPr="00301106">
        <w:rPr>
          <w:sz w:val="24"/>
        </w:rPr>
        <w:t>w celu umożliwienia dalszego rozwoju RZZO. Zmiana planu ma więc charakter czysto regulacyjny.</w:t>
      </w:r>
    </w:p>
    <w:p w14:paraId="0211B321" w14:textId="21D9A0BE" w:rsidR="00DD2740" w:rsidRPr="00301106" w:rsidRDefault="00DD2740" w:rsidP="007003F5">
      <w:pPr>
        <w:pStyle w:val="Nagwek1"/>
        <w:keepNext w:val="0"/>
        <w:widowControl w:val="0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before="120" w:after="120"/>
        <w:ind w:left="426"/>
        <w:contextualSpacing/>
        <w:rPr>
          <w:rFonts w:ascii="Times New Roman" w:hAnsi="Times New Roman"/>
          <w:sz w:val="24"/>
          <w:szCs w:val="24"/>
        </w:rPr>
      </w:pPr>
      <w:r w:rsidRPr="00301106">
        <w:rPr>
          <w:rFonts w:ascii="Times New Roman" w:hAnsi="Times New Roman"/>
          <w:sz w:val="24"/>
          <w:szCs w:val="24"/>
        </w:rPr>
        <w:t>Sposób realizacji wymogów wynikających z art. 1 ust. 2-4 ustawy z dnia 27 marca 2003 r.</w:t>
      </w:r>
      <w:r w:rsidR="00301106">
        <w:rPr>
          <w:rFonts w:ascii="Times New Roman" w:hAnsi="Times New Roman"/>
          <w:sz w:val="24"/>
          <w:szCs w:val="24"/>
        </w:rPr>
        <w:br/>
      </w:r>
      <w:r w:rsidRPr="00301106">
        <w:rPr>
          <w:rFonts w:ascii="Times New Roman" w:hAnsi="Times New Roman"/>
          <w:sz w:val="24"/>
          <w:szCs w:val="24"/>
        </w:rPr>
        <w:t>o planowaniu i zagospodarowaniu przestrzennym (Dz. U. z 2024 r. poz. 1130</w:t>
      </w:r>
      <w:r w:rsidR="00E257A7">
        <w:rPr>
          <w:rFonts w:ascii="Times New Roman" w:hAnsi="Times New Roman"/>
          <w:sz w:val="24"/>
          <w:szCs w:val="24"/>
        </w:rPr>
        <w:t>)</w:t>
      </w:r>
      <w:r w:rsidRPr="00301106">
        <w:rPr>
          <w:rFonts w:ascii="Times New Roman" w:hAnsi="Times New Roman"/>
          <w:sz w:val="24"/>
          <w:szCs w:val="24"/>
        </w:rPr>
        <w:t xml:space="preserve"> </w:t>
      </w:r>
      <w:r w:rsidR="007003F5" w:rsidRPr="00301106">
        <w:rPr>
          <w:rFonts w:ascii="Times New Roman" w:hAnsi="Times New Roman"/>
          <w:sz w:val="24"/>
          <w:szCs w:val="24"/>
        </w:rPr>
        <w:t>w związku</w:t>
      </w:r>
      <w:r w:rsidR="007003F5" w:rsidRPr="00301106">
        <w:rPr>
          <w:rFonts w:ascii="Times New Roman" w:hAnsi="Times New Roman"/>
          <w:sz w:val="24"/>
          <w:szCs w:val="24"/>
        </w:rPr>
        <w:br/>
      </w:r>
      <w:r w:rsidRPr="00301106">
        <w:rPr>
          <w:rFonts w:ascii="Times New Roman" w:hAnsi="Times New Roman"/>
          <w:sz w:val="24"/>
          <w:szCs w:val="24"/>
        </w:rPr>
        <w:t>z art. 67 ust. 3 pkt 4 ustawy z dnia 7 lipca 2023 r</w:t>
      </w:r>
      <w:r w:rsidR="007003F5" w:rsidRPr="00301106">
        <w:rPr>
          <w:rFonts w:ascii="Times New Roman" w:hAnsi="Times New Roman"/>
          <w:sz w:val="24"/>
          <w:szCs w:val="24"/>
        </w:rPr>
        <w:t>. o zmianie ustawy o planowaniu</w:t>
      </w:r>
      <w:r w:rsidR="007003F5" w:rsidRPr="00301106">
        <w:rPr>
          <w:rFonts w:ascii="Times New Roman" w:hAnsi="Times New Roman"/>
          <w:sz w:val="24"/>
          <w:szCs w:val="24"/>
        </w:rPr>
        <w:br/>
      </w:r>
      <w:r w:rsidRPr="00301106">
        <w:rPr>
          <w:rFonts w:ascii="Times New Roman" w:hAnsi="Times New Roman"/>
          <w:sz w:val="24"/>
          <w:szCs w:val="24"/>
        </w:rPr>
        <w:t xml:space="preserve">i zagospodarowaniu przestrzennym oraz niektórych innych ustaw </w:t>
      </w:r>
      <w:r w:rsidR="00E257A7">
        <w:rPr>
          <w:rFonts w:ascii="Times New Roman" w:hAnsi="Times New Roman"/>
          <w:sz w:val="24"/>
          <w:szCs w:val="24"/>
        </w:rPr>
        <w:t>(</w:t>
      </w:r>
      <w:r w:rsidRPr="00301106">
        <w:rPr>
          <w:rFonts w:ascii="Times New Roman" w:hAnsi="Times New Roman"/>
          <w:sz w:val="24"/>
          <w:szCs w:val="24"/>
        </w:rPr>
        <w:t xml:space="preserve">Dz. U. poz. 1688) </w:t>
      </w:r>
      <w:r w:rsidR="00E257A7">
        <w:rPr>
          <w:rFonts w:ascii="Times New Roman" w:hAnsi="Times New Roman"/>
          <w:sz w:val="24"/>
          <w:szCs w:val="24"/>
        </w:rPr>
        <w:t>(</w:t>
      </w:r>
      <w:r w:rsidRPr="00301106">
        <w:rPr>
          <w:rFonts w:ascii="Times New Roman" w:hAnsi="Times New Roman"/>
          <w:sz w:val="24"/>
          <w:szCs w:val="24"/>
        </w:rPr>
        <w:t>dalej: Ustawa</w:t>
      </w:r>
      <w:r w:rsidR="00E257A7">
        <w:rPr>
          <w:rFonts w:ascii="Times New Roman" w:hAnsi="Times New Roman"/>
          <w:sz w:val="24"/>
          <w:szCs w:val="24"/>
        </w:rPr>
        <w:t>)</w:t>
      </w:r>
      <w:r w:rsidRPr="00301106">
        <w:rPr>
          <w:rFonts w:ascii="Times New Roman" w:hAnsi="Times New Roman"/>
          <w:sz w:val="24"/>
          <w:szCs w:val="24"/>
        </w:rPr>
        <w:t>:</w:t>
      </w:r>
    </w:p>
    <w:p w14:paraId="7C11B0A8" w14:textId="40909099" w:rsidR="00DD2740" w:rsidRPr="00301106" w:rsidRDefault="00DD2740" w:rsidP="007003F5">
      <w:pPr>
        <w:pStyle w:val="Nagwek6"/>
        <w:widowControl w:val="0"/>
        <w:numPr>
          <w:ilvl w:val="1"/>
          <w:numId w:val="8"/>
        </w:numPr>
        <w:tabs>
          <w:tab w:val="left" w:pos="567"/>
          <w:tab w:val="left" w:pos="851"/>
        </w:tabs>
        <w:autoSpaceDE w:val="0"/>
        <w:autoSpaceDN w:val="0"/>
        <w:adjustRightInd w:val="0"/>
        <w:spacing w:before="120" w:after="120"/>
        <w:ind w:left="426"/>
        <w:contextualSpacing/>
        <w:rPr>
          <w:rFonts w:ascii="Times New Roman" w:hAnsi="Times New Roman"/>
          <w:b w:val="0"/>
          <w:sz w:val="24"/>
          <w:szCs w:val="24"/>
        </w:rPr>
      </w:pPr>
      <w:r w:rsidRPr="00301106">
        <w:rPr>
          <w:rFonts w:ascii="Times New Roman" w:hAnsi="Times New Roman"/>
          <w:b w:val="0"/>
          <w:sz w:val="24"/>
          <w:szCs w:val="24"/>
        </w:rPr>
        <w:t xml:space="preserve">Ustalenia planu uwzględniają zwłaszcza (art. 1 ust. 2 </w:t>
      </w:r>
      <w:r w:rsidR="00E257A7" w:rsidRPr="00301106">
        <w:rPr>
          <w:rFonts w:ascii="Times New Roman" w:hAnsi="Times New Roman"/>
          <w:b w:val="0"/>
          <w:sz w:val="24"/>
          <w:szCs w:val="24"/>
        </w:rPr>
        <w:t>Ustawy</w:t>
      </w:r>
      <w:r w:rsidRPr="00301106">
        <w:rPr>
          <w:rFonts w:ascii="Times New Roman" w:hAnsi="Times New Roman"/>
          <w:b w:val="0"/>
          <w:sz w:val="24"/>
          <w:szCs w:val="24"/>
        </w:rPr>
        <w:t xml:space="preserve">): </w:t>
      </w:r>
    </w:p>
    <w:p w14:paraId="4DB31BA9" w14:textId="77777777" w:rsidR="00DD2740" w:rsidRPr="00301106" w:rsidRDefault="00DD2740" w:rsidP="007003F5">
      <w:pPr>
        <w:pStyle w:val="Nagwek7"/>
        <w:widowControl w:val="0"/>
        <w:numPr>
          <w:ilvl w:val="2"/>
          <w:numId w:val="8"/>
        </w:numPr>
        <w:tabs>
          <w:tab w:val="left" w:pos="993"/>
        </w:tabs>
        <w:autoSpaceDE w:val="0"/>
        <w:autoSpaceDN w:val="0"/>
        <w:adjustRightInd w:val="0"/>
        <w:spacing w:before="120" w:after="120"/>
        <w:contextualSpacing/>
        <w:rPr>
          <w:rFonts w:ascii="Times New Roman" w:hAnsi="Times New Roman"/>
        </w:rPr>
      </w:pPr>
      <w:r w:rsidRPr="00301106">
        <w:rPr>
          <w:rFonts w:ascii="Times New Roman" w:hAnsi="Times New Roman"/>
        </w:rPr>
        <w:t>wymagania ładu przestrzennego, w tym urbanistyki i architektury:</w:t>
      </w:r>
    </w:p>
    <w:p w14:paraId="6B391243" w14:textId="77777777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t xml:space="preserve">Przeznaczenie terenów oraz ustalone zasady ochrony i kształtowania ładu przestrzennego, a także parametry i wskaźniki kształtowania zabudowy oraz zagospodarowania terenu </w:t>
      </w:r>
      <w:r w:rsidR="007003F5" w:rsidRPr="00301106">
        <w:rPr>
          <w:sz w:val="24"/>
        </w:rPr>
        <w:t>zostały dostosowane</w:t>
      </w:r>
      <w:r w:rsidR="007003F5" w:rsidRPr="00301106">
        <w:rPr>
          <w:sz w:val="24"/>
        </w:rPr>
        <w:br/>
      </w:r>
      <w:r w:rsidRPr="00301106">
        <w:rPr>
          <w:sz w:val="24"/>
        </w:rPr>
        <w:t>i zaprojektowane tak, aby w sposób harmonizujący uzupełniały najbliższe otoczenie obszaru opracowania.</w:t>
      </w:r>
    </w:p>
    <w:p w14:paraId="077E7573" w14:textId="77777777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t>Projektowany kształt struktury funkcjonalno-przestrzennej wynika z obowiązującego stanu zagospodarowania terenu oraz ustaleń obowiązującego planu miejscowego i jest zgodny z zapisami obowiązującego Studium uwarunkowań i kierunków zagospodarowania przestrzennego</w:t>
      </w:r>
      <w:r w:rsidR="007003F5" w:rsidRPr="00301106">
        <w:rPr>
          <w:sz w:val="24"/>
        </w:rPr>
        <w:t xml:space="preserve"> miasta</w:t>
      </w:r>
      <w:r w:rsidR="007003F5" w:rsidRPr="00301106">
        <w:rPr>
          <w:sz w:val="24"/>
        </w:rPr>
        <w:br/>
      </w:r>
      <w:r w:rsidRPr="00301106">
        <w:rPr>
          <w:sz w:val="24"/>
        </w:rPr>
        <w:t>i gminy Końskie, a także oczekiwaniami inwestorów.</w:t>
      </w:r>
    </w:p>
    <w:p w14:paraId="196C7FD7" w14:textId="77777777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t>Dodatkowo, w Planie wprowadzono szereg ustaleń (np. zasady ochrony i kształtowania ładu przestrzennego), których celem jest osiągniecie spójnej struktury</w:t>
      </w:r>
      <w:r w:rsidR="007003F5" w:rsidRPr="00301106">
        <w:rPr>
          <w:sz w:val="24"/>
        </w:rPr>
        <w:t xml:space="preserve"> zabudowy jak również jej formy</w:t>
      </w:r>
      <w:r w:rsidR="007003F5" w:rsidRPr="00301106">
        <w:rPr>
          <w:sz w:val="24"/>
        </w:rPr>
        <w:br/>
      </w:r>
      <w:r w:rsidRPr="00301106">
        <w:rPr>
          <w:sz w:val="24"/>
        </w:rPr>
        <w:t xml:space="preserve">(w tym wysokości) czy spójnych linii zabudowy, co ma na celu eliminację nadużyć w zakresie sytuowania zabudowy w sposób w pełni dowolny i dysharmonijny. </w:t>
      </w:r>
    </w:p>
    <w:p w14:paraId="72712462" w14:textId="77777777" w:rsidR="00DD2740" w:rsidRPr="00301106" w:rsidRDefault="00DD2740" w:rsidP="007003F5">
      <w:pPr>
        <w:pStyle w:val="Nagwek7"/>
        <w:widowControl w:val="0"/>
        <w:numPr>
          <w:ilvl w:val="2"/>
          <w:numId w:val="8"/>
        </w:numPr>
        <w:tabs>
          <w:tab w:val="left" w:pos="993"/>
        </w:tabs>
        <w:autoSpaceDE w:val="0"/>
        <w:autoSpaceDN w:val="0"/>
        <w:adjustRightInd w:val="0"/>
        <w:spacing w:before="120" w:after="120"/>
        <w:contextualSpacing/>
        <w:rPr>
          <w:rFonts w:ascii="Times New Roman" w:hAnsi="Times New Roman"/>
        </w:rPr>
      </w:pPr>
      <w:r w:rsidRPr="00301106">
        <w:rPr>
          <w:rFonts w:ascii="Times New Roman" w:hAnsi="Times New Roman"/>
        </w:rPr>
        <w:t>walory architektoniczne i krajobrazowe:</w:t>
      </w:r>
    </w:p>
    <w:p w14:paraId="798DB62A" w14:textId="77777777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t>Co więcej, w celu dodatkowej ochrony lokalnego krajobrazu Plan wprowadza ustalenia w zakresie zasad ochrony środowiska, przyrody i krajobrazu (np. zakaz lokalizowania turbin wiatrowych czy zakaz stosowania jaskrawej kolorystyki pokryć dachów oraz materiałów wykończeniowych elewacji).</w:t>
      </w:r>
    </w:p>
    <w:p w14:paraId="4C925F1F" w14:textId="77777777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t xml:space="preserve">Planowane zagospodarowanie nie powinno stanowić zagrożenia dla </w:t>
      </w:r>
      <w:r w:rsidR="007003F5" w:rsidRPr="00301106">
        <w:rPr>
          <w:sz w:val="24"/>
        </w:rPr>
        <w:t>walorów krajobrazowych</w:t>
      </w:r>
      <w:r w:rsidR="007003F5" w:rsidRPr="00301106">
        <w:rPr>
          <w:sz w:val="24"/>
        </w:rPr>
        <w:br/>
      </w:r>
      <w:r w:rsidRPr="00301106">
        <w:rPr>
          <w:sz w:val="24"/>
        </w:rPr>
        <w:t>i kulturowych obszaru z uwagi na ustalenia Planu dotyczące zasad ochrony i kształtowania ładu przestrzennego oraz krajobrazu. W Planie nie uwzględniono szczególnych regulacji ochrony krajobrazu wynikających z audytów krajobrazowych, gdyż tego typu dokumenty nie zostały dotychczas sporządzone dla województwa świętokrzyskiego.</w:t>
      </w:r>
    </w:p>
    <w:p w14:paraId="2657F776" w14:textId="77777777" w:rsidR="00DD2740" w:rsidRPr="00301106" w:rsidRDefault="00DD2740" w:rsidP="007003F5">
      <w:pPr>
        <w:pStyle w:val="Nagwek7"/>
        <w:widowControl w:val="0"/>
        <w:numPr>
          <w:ilvl w:val="2"/>
          <w:numId w:val="8"/>
        </w:numPr>
        <w:tabs>
          <w:tab w:val="left" w:pos="993"/>
        </w:tabs>
        <w:autoSpaceDE w:val="0"/>
        <w:autoSpaceDN w:val="0"/>
        <w:adjustRightInd w:val="0"/>
        <w:spacing w:before="120" w:after="120"/>
        <w:contextualSpacing/>
        <w:rPr>
          <w:rFonts w:ascii="Times New Roman" w:hAnsi="Times New Roman"/>
        </w:rPr>
      </w:pPr>
      <w:r w:rsidRPr="00301106">
        <w:rPr>
          <w:rFonts w:ascii="Times New Roman" w:hAnsi="Times New Roman"/>
        </w:rPr>
        <w:t>wymagania ochrony środowiska, w tym gospodarowania wodami, ochrony gruntów rolnych i leśnych oraz ochrony złóż kopaliny:</w:t>
      </w:r>
    </w:p>
    <w:p w14:paraId="17BD437C" w14:textId="77777777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lastRenderedPageBreak/>
        <w:t xml:space="preserve">Plan wprowadza ustalenia dotyczące zasad ochrony środowiska, a także ustalenia z zakresu zaopatrzenia w wodę, odprowadzania ścieków, wód opadowych i roztopowych oraz gospodarowania odpadami. </w:t>
      </w:r>
    </w:p>
    <w:p w14:paraId="52D2A8D0" w14:textId="77777777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t>W celu ustalenia dodatkowej ochrony środowiska w Planie ustalono:</w:t>
      </w:r>
    </w:p>
    <w:p w14:paraId="76A31950" w14:textId="7E012103" w:rsidR="00DD2740" w:rsidRPr="00301106" w:rsidRDefault="00DD2740" w:rsidP="007003F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/>
        <w:contextualSpacing/>
        <w:rPr>
          <w:iCs/>
          <w:sz w:val="24"/>
        </w:rPr>
      </w:pPr>
      <w:r w:rsidRPr="00301106">
        <w:rPr>
          <w:iCs/>
          <w:sz w:val="24"/>
        </w:rPr>
        <w:t>wskaźnik minimalnego udziału procentowego powierzchni biologicznie czynnej w odniesieniu</w:t>
      </w:r>
      <w:r w:rsidR="00301106">
        <w:rPr>
          <w:iCs/>
          <w:sz w:val="24"/>
        </w:rPr>
        <w:br/>
      </w:r>
      <w:r w:rsidRPr="00301106">
        <w:rPr>
          <w:iCs/>
          <w:sz w:val="24"/>
        </w:rPr>
        <w:t>do powierzchni działki budowlanej;</w:t>
      </w:r>
    </w:p>
    <w:p w14:paraId="6A0F0586" w14:textId="77777777" w:rsidR="00DD2740" w:rsidRPr="00301106" w:rsidRDefault="00DD2740" w:rsidP="007003F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/>
        <w:contextualSpacing/>
        <w:rPr>
          <w:iCs/>
          <w:sz w:val="24"/>
        </w:rPr>
      </w:pPr>
      <w:r w:rsidRPr="00301106">
        <w:rPr>
          <w:iCs/>
          <w:sz w:val="24"/>
        </w:rPr>
        <w:t>nakaz realizacji strefy zieleni izolacyjnej;</w:t>
      </w:r>
    </w:p>
    <w:p w14:paraId="5D53E26F" w14:textId="51697DB3" w:rsidR="00DD2740" w:rsidRPr="00301106" w:rsidRDefault="00DD2740" w:rsidP="007003F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/>
        <w:contextualSpacing/>
        <w:rPr>
          <w:iCs/>
          <w:sz w:val="24"/>
        </w:rPr>
      </w:pPr>
      <w:r w:rsidRPr="00301106">
        <w:rPr>
          <w:iCs/>
          <w:sz w:val="24"/>
        </w:rPr>
        <w:t>zakaz lokalizowania budynków oraz budowli niebędących elementami infrastruktury technicznej</w:t>
      </w:r>
      <w:r w:rsidR="00301106">
        <w:rPr>
          <w:iCs/>
          <w:sz w:val="24"/>
        </w:rPr>
        <w:br/>
      </w:r>
      <w:r w:rsidRPr="00301106">
        <w:rPr>
          <w:iCs/>
          <w:sz w:val="24"/>
        </w:rPr>
        <w:t>na terenie IOs-ES;</w:t>
      </w:r>
    </w:p>
    <w:p w14:paraId="7622A6B8" w14:textId="77777777" w:rsidR="00DD2740" w:rsidRPr="00301106" w:rsidRDefault="00DD2740" w:rsidP="007003F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/>
        <w:contextualSpacing/>
        <w:rPr>
          <w:iCs/>
          <w:sz w:val="24"/>
        </w:rPr>
      </w:pPr>
      <w:r w:rsidRPr="00301106">
        <w:rPr>
          <w:iCs/>
          <w:sz w:val="24"/>
        </w:rPr>
        <w:t>w przypadku zaopatrzenia w ciepło i energię elektryczną możliwość realizacji źródeł odnawialnych o mocy zainstalowanej większej niż 500 kW (o ile nie stanowią turbin wiatrowych);</w:t>
      </w:r>
    </w:p>
    <w:p w14:paraId="2A62DE5A" w14:textId="77777777" w:rsidR="00DD2740" w:rsidRPr="00301106" w:rsidRDefault="00DD2740" w:rsidP="007003F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/>
        <w:contextualSpacing/>
        <w:rPr>
          <w:iCs/>
          <w:sz w:val="24"/>
        </w:rPr>
      </w:pPr>
      <w:r w:rsidRPr="00301106">
        <w:rPr>
          <w:iCs/>
          <w:sz w:val="24"/>
        </w:rPr>
        <w:t xml:space="preserve">maksymalną strefę ochronną związaną z ograniczeniami w </w:t>
      </w:r>
      <w:r w:rsidR="007003F5" w:rsidRPr="00301106">
        <w:rPr>
          <w:iCs/>
          <w:sz w:val="24"/>
        </w:rPr>
        <w:t>zabudowie oraz zagospodarowaniu</w:t>
      </w:r>
      <w:r w:rsidR="007003F5" w:rsidRPr="00301106">
        <w:rPr>
          <w:iCs/>
          <w:sz w:val="24"/>
        </w:rPr>
        <w:br/>
      </w:r>
      <w:r w:rsidRPr="00301106">
        <w:rPr>
          <w:iCs/>
          <w:sz w:val="24"/>
        </w:rPr>
        <w:t>i użytkowaniu terenu od urządzeń wytwarzających energi</w:t>
      </w:r>
      <w:r w:rsidR="007003F5" w:rsidRPr="00301106">
        <w:rPr>
          <w:iCs/>
          <w:sz w:val="24"/>
        </w:rPr>
        <w:t>ę z odnawialnych źródeł energii</w:t>
      </w:r>
      <w:r w:rsidR="007003F5" w:rsidRPr="00301106">
        <w:rPr>
          <w:iCs/>
          <w:sz w:val="24"/>
        </w:rPr>
        <w:br/>
      </w:r>
      <w:r w:rsidRPr="00301106">
        <w:rPr>
          <w:iCs/>
          <w:sz w:val="24"/>
        </w:rPr>
        <w:t>z zakresu energii słonecznej o mocy zainstalowanej większej niż 500 kW;</w:t>
      </w:r>
    </w:p>
    <w:p w14:paraId="2DF8DFC3" w14:textId="77777777" w:rsidR="00DD2740" w:rsidRPr="00301106" w:rsidRDefault="00DD2740" w:rsidP="007003F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/>
        <w:contextualSpacing/>
        <w:rPr>
          <w:iCs/>
          <w:sz w:val="24"/>
        </w:rPr>
      </w:pPr>
      <w:r w:rsidRPr="00301106">
        <w:rPr>
          <w:iCs/>
          <w:sz w:val="24"/>
        </w:rPr>
        <w:t>nakaz stałego monitoringu oddziaływania na środowisko zgodnie z przepisami odrębnymi</w:t>
      </w:r>
    </w:p>
    <w:p w14:paraId="3FAD171A" w14:textId="77777777" w:rsidR="00DD2740" w:rsidRPr="00301106" w:rsidRDefault="00DD2740" w:rsidP="007003F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20" w:after="120"/>
        <w:contextualSpacing/>
        <w:rPr>
          <w:iCs/>
          <w:sz w:val="24"/>
        </w:rPr>
      </w:pPr>
      <w:r w:rsidRPr="00301106">
        <w:rPr>
          <w:iCs/>
          <w:sz w:val="24"/>
        </w:rPr>
        <w:t>zasady dotyczące ochrony przed zmianami w odpływie wód oraz zasady ochrony przed zanieczyszczeniem ziemi, wód powierzchniowych i podziemnych.</w:t>
      </w:r>
    </w:p>
    <w:p w14:paraId="6E5C236C" w14:textId="57081989" w:rsidR="00DD2740" w:rsidRPr="00301106" w:rsidRDefault="00DD2740" w:rsidP="007003F5">
      <w:pPr>
        <w:spacing w:before="120" w:after="120"/>
        <w:ind w:firstLine="351"/>
        <w:rPr>
          <w:sz w:val="24"/>
        </w:rPr>
      </w:pPr>
      <w:bookmarkStart w:id="1" w:name="_Hlk102557005"/>
      <w:r w:rsidRPr="00301106">
        <w:rPr>
          <w:sz w:val="24"/>
        </w:rPr>
        <w:t>Strukturę użytków gruntowych na obszarze mpzp tworzą lasy (30,45%), tereny przemysłowe (56,3%) i drogi (13,25%)</w:t>
      </w:r>
      <w:bookmarkEnd w:id="1"/>
      <w:r w:rsidRPr="00301106">
        <w:rPr>
          <w:sz w:val="24"/>
        </w:rPr>
        <w:t>. Na obszarze mpzp nie występują grunty rolne chronione (klasy I-III)</w:t>
      </w:r>
      <w:r w:rsidR="007003F5" w:rsidRPr="00301106">
        <w:rPr>
          <w:sz w:val="24"/>
        </w:rPr>
        <w:t>,</w:t>
      </w:r>
      <w:r w:rsidR="007003F5" w:rsidRPr="00301106">
        <w:rPr>
          <w:sz w:val="24"/>
        </w:rPr>
        <w:br/>
      </w:r>
      <w:r w:rsidRPr="00301106">
        <w:rPr>
          <w:sz w:val="24"/>
        </w:rPr>
        <w:t xml:space="preserve">w związku z czym nie zachodzi potrzeba uzyskania zgody na przeznaczenie gruntów rolnych na cele nierolnicze, o której mowa w ustawie z dnia 3 lutego 1995 r. o ochronie gruntów rolnych i leśnych. </w:t>
      </w:r>
      <w:r w:rsidR="00301106">
        <w:rPr>
          <w:sz w:val="24"/>
        </w:rPr>
        <w:br/>
      </w:r>
      <w:r w:rsidRPr="00301106">
        <w:rPr>
          <w:sz w:val="24"/>
        </w:rPr>
        <w:t>Co istotne, na etapie realizacji obowiązującego planu miejscowego uzyskano decyzję Marszałka Województwa Świętokrzyskiego wyrażającą zgodę na przeznaczenie w miejscowym planie dla RZZO na cele nierolnicze i nieleśne gruntów leśnych o łącznej powierzchni 4,9925 ha, nie stanowiących własności Skarbu Państwa, zlokalizowanych na wschodzie i północy przedmiotowego terenu.</w:t>
      </w:r>
    </w:p>
    <w:p w14:paraId="5FC7E469" w14:textId="656EE2D2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t>Co istotne, na terenie IOs-ES lokalizowanie instalacji odnawialnych źródeł energii wytwarzających energię elektryczną z energii promieniowania słonecznego o mocy zainstalowanej większej niż 500 kW (z wyjątkiem turbin wiatrowych) na koronie składowiska odpadów możliwe jest wyłącznie</w:t>
      </w:r>
      <w:r w:rsidR="00301106">
        <w:rPr>
          <w:sz w:val="24"/>
        </w:rPr>
        <w:br/>
      </w:r>
      <w:r w:rsidRPr="00301106">
        <w:rPr>
          <w:sz w:val="24"/>
        </w:rPr>
        <w:t>po zamknięciu i zakończeniu rekultywacji kwatery, a także w przypadku braku stwierdzenia zagrożenia życia, zdrowia ludzi lub środowiska w ekspertyzie geotechnicznej oraz sanitarnej, które opracowywane są w oparciu o przepisy odrębne.</w:t>
      </w:r>
    </w:p>
    <w:p w14:paraId="12928BDB" w14:textId="77777777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t>Plan miejscowy uwzględnia występowanie Lokalnego Zbiornika Wód Podziemnych nr 411 „Końskie”, dla którego obowiązują zasady zagospodarowania zgodnie z przepisami odrębnymi.</w:t>
      </w:r>
    </w:p>
    <w:p w14:paraId="1B0BFFC4" w14:textId="2E4973C3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t>W zasięgu Planu nie występują ani obszarowe, ani indy</w:t>
      </w:r>
      <w:r w:rsidR="007003F5" w:rsidRPr="00301106">
        <w:rPr>
          <w:sz w:val="24"/>
        </w:rPr>
        <w:t>widualne formy ochrony przyrody</w:t>
      </w:r>
      <w:r w:rsidR="007003F5" w:rsidRPr="00301106">
        <w:rPr>
          <w:sz w:val="24"/>
        </w:rPr>
        <w:br/>
      </w:r>
      <w:r w:rsidRPr="00301106">
        <w:rPr>
          <w:sz w:val="24"/>
        </w:rPr>
        <w:t>w rozumieniu ustawy z dnia 16 kwietnia 2004 r. o ochronie przyrody. Ponadto, na obszarze opracowania nie występują udokumentowane złoża kopaliny, w związku z czym brak jest podstaw</w:t>
      </w:r>
      <w:r w:rsidR="00301106">
        <w:rPr>
          <w:sz w:val="24"/>
        </w:rPr>
        <w:br/>
      </w:r>
      <w:r w:rsidRPr="00301106">
        <w:rPr>
          <w:sz w:val="24"/>
        </w:rPr>
        <w:t>do wprowadzania ustaleń z zakresu ich ochrony.</w:t>
      </w:r>
    </w:p>
    <w:p w14:paraId="365FC650" w14:textId="77777777" w:rsidR="00DD2740" w:rsidRPr="00301106" w:rsidRDefault="00DD2740" w:rsidP="007003F5">
      <w:pPr>
        <w:pStyle w:val="Nagwek7"/>
        <w:widowControl w:val="0"/>
        <w:numPr>
          <w:ilvl w:val="2"/>
          <w:numId w:val="8"/>
        </w:numPr>
        <w:tabs>
          <w:tab w:val="left" w:pos="993"/>
        </w:tabs>
        <w:autoSpaceDE w:val="0"/>
        <w:autoSpaceDN w:val="0"/>
        <w:adjustRightInd w:val="0"/>
        <w:spacing w:before="120" w:after="120"/>
        <w:contextualSpacing/>
        <w:rPr>
          <w:rFonts w:ascii="Times New Roman" w:hAnsi="Times New Roman"/>
        </w:rPr>
      </w:pPr>
      <w:r w:rsidRPr="00301106">
        <w:rPr>
          <w:rFonts w:ascii="Times New Roman" w:hAnsi="Times New Roman"/>
        </w:rPr>
        <w:t>wymagania ochrony dziedzictwa kulturowego i zabytków oraz dóbr kultury współczesnej:</w:t>
      </w:r>
    </w:p>
    <w:p w14:paraId="1347C92D" w14:textId="77777777" w:rsidR="00DD2740" w:rsidRPr="00301106" w:rsidRDefault="00DD2740" w:rsidP="007003F5">
      <w:pPr>
        <w:spacing w:before="120" w:after="120"/>
        <w:rPr>
          <w:iCs/>
          <w:sz w:val="24"/>
        </w:rPr>
      </w:pPr>
      <w:r w:rsidRPr="00301106">
        <w:rPr>
          <w:iCs/>
          <w:sz w:val="24"/>
        </w:rPr>
        <w:t>Na obszarze Planu brak jest form ochrony zabytków, obiektów lub obszarów ujętych w wojewódzkiej lub gminnej ewidencji zabytków, dóbr kultury współczesnej oraz stanowisk archeologicznych.</w:t>
      </w:r>
    </w:p>
    <w:p w14:paraId="43FD7C38" w14:textId="353A8A55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t>W związku z powyższym uznaje się, że realizacja Planu nie spowoduje negatywnych skutków</w:t>
      </w:r>
      <w:r w:rsidR="00E257A7">
        <w:rPr>
          <w:sz w:val="24"/>
        </w:rPr>
        <w:br/>
      </w:r>
      <w:r w:rsidRPr="00301106">
        <w:rPr>
          <w:sz w:val="24"/>
        </w:rPr>
        <w:t>dla dziedzictwa kulturowego i zabytków oraz dóbr kultury współczesnej.</w:t>
      </w:r>
    </w:p>
    <w:p w14:paraId="6E934503" w14:textId="1748F2E7" w:rsidR="00DD2740" w:rsidRPr="00301106" w:rsidRDefault="00DD2740" w:rsidP="007003F5">
      <w:pPr>
        <w:pStyle w:val="Nagwek7"/>
        <w:widowControl w:val="0"/>
        <w:numPr>
          <w:ilvl w:val="2"/>
          <w:numId w:val="8"/>
        </w:numPr>
        <w:tabs>
          <w:tab w:val="left" w:pos="993"/>
        </w:tabs>
        <w:autoSpaceDE w:val="0"/>
        <w:autoSpaceDN w:val="0"/>
        <w:adjustRightInd w:val="0"/>
        <w:spacing w:before="120" w:after="120"/>
        <w:contextualSpacing/>
        <w:rPr>
          <w:rFonts w:ascii="Times New Roman" w:hAnsi="Times New Roman"/>
        </w:rPr>
      </w:pPr>
      <w:r w:rsidRPr="00301106">
        <w:rPr>
          <w:rFonts w:ascii="Times New Roman" w:hAnsi="Times New Roman"/>
        </w:rPr>
        <w:t>wymagania ochrony zdrowia oraz bezpieczeństwa ludzi i mienia, a także potrzeby osób</w:t>
      </w:r>
      <w:r w:rsidR="00301106">
        <w:rPr>
          <w:rFonts w:ascii="Times New Roman" w:hAnsi="Times New Roman"/>
        </w:rPr>
        <w:br/>
      </w:r>
      <w:r w:rsidRPr="00301106">
        <w:rPr>
          <w:rFonts w:ascii="Times New Roman" w:hAnsi="Times New Roman"/>
        </w:rPr>
        <w:t xml:space="preserve">ze szczególnymi potrzebami, o których mowa w </w:t>
      </w:r>
      <w:r w:rsidR="007003F5" w:rsidRPr="00301106">
        <w:rPr>
          <w:rFonts w:ascii="Times New Roman" w:hAnsi="Times New Roman"/>
        </w:rPr>
        <w:t>ustawie z dnia 19 lipca 2019 r.</w:t>
      </w:r>
      <w:r w:rsidR="007003F5" w:rsidRPr="00301106">
        <w:rPr>
          <w:rFonts w:ascii="Times New Roman" w:hAnsi="Times New Roman"/>
        </w:rPr>
        <w:br/>
      </w:r>
      <w:r w:rsidRPr="00301106">
        <w:rPr>
          <w:rFonts w:ascii="Times New Roman" w:hAnsi="Times New Roman"/>
        </w:rPr>
        <w:t>o zapewnieniu dostępności osobom ze szczególnymi potrzebami:</w:t>
      </w:r>
    </w:p>
    <w:p w14:paraId="22CB67AC" w14:textId="77777777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t>Plan miejscowy wprowadza szereg ustaleń, które w sposób pośredni mają na uwadze ochronę zdrowia oraz bezpieczeństwo ludzi i mienia, m.in. poprzez ustalenia z zakresu:</w:t>
      </w:r>
    </w:p>
    <w:p w14:paraId="7054F465" w14:textId="77777777" w:rsidR="00DD2740" w:rsidRPr="00301106" w:rsidRDefault="00DD2740" w:rsidP="007003F5">
      <w:pPr>
        <w:pStyle w:val="Nagwek2"/>
        <w:spacing w:before="120"/>
        <w:rPr>
          <w:rFonts w:ascii="Times New Roman" w:hAnsi="Times New Roman"/>
          <w:sz w:val="24"/>
          <w:szCs w:val="24"/>
        </w:rPr>
      </w:pPr>
      <w:r w:rsidRPr="00301106">
        <w:rPr>
          <w:rFonts w:ascii="Times New Roman" w:hAnsi="Times New Roman"/>
          <w:sz w:val="24"/>
          <w:szCs w:val="24"/>
        </w:rPr>
        <w:lastRenderedPageBreak/>
        <w:t>ochrony środowiska, przyrody i krajobrazu;</w:t>
      </w:r>
    </w:p>
    <w:p w14:paraId="0630A867" w14:textId="77777777" w:rsidR="00DD2740" w:rsidRPr="00301106" w:rsidRDefault="00DD2740" w:rsidP="007003F5">
      <w:pPr>
        <w:pStyle w:val="Nagwek2"/>
        <w:spacing w:before="120"/>
        <w:rPr>
          <w:rFonts w:ascii="Times New Roman" w:hAnsi="Times New Roman"/>
          <w:sz w:val="24"/>
          <w:szCs w:val="24"/>
        </w:rPr>
      </w:pPr>
      <w:r w:rsidRPr="00301106">
        <w:rPr>
          <w:rFonts w:ascii="Times New Roman" w:hAnsi="Times New Roman"/>
          <w:sz w:val="24"/>
          <w:szCs w:val="24"/>
        </w:rPr>
        <w:t>szczególnych warunków zagospodarowania terenów oraz ograniczenia w ich użytkowaniu;</w:t>
      </w:r>
    </w:p>
    <w:p w14:paraId="13B92580" w14:textId="77777777" w:rsidR="00DD2740" w:rsidRPr="00301106" w:rsidRDefault="00DD2740" w:rsidP="007003F5">
      <w:pPr>
        <w:pStyle w:val="Nagwek2"/>
        <w:spacing w:before="120"/>
        <w:rPr>
          <w:rFonts w:ascii="Times New Roman" w:hAnsi="Times New Roman"/>
          <w:sz w:val="24"/>
          <w:szCs w:val="24"/>
        </w:rPr>
      </w:pPr>
      <w:r w:rsidRPr="00301106">
        <w:rPr>
          <w:rFonts w:ascii="Times New Roman" w:hAnsi="Times New Roman"/>
          <w:sz w:val="24"/>
          <w:szCs w:val="24"/>
        </w:rPr>
        <w:t>modernizacji, rozbudowy i budowy systemu komunikacji.</w:t>
      </w:r>
    </w:p>
    <w:p w14:paraId="40E06E2D" w14:textId="77777777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t>Do najważniejszych ustaleń zaliczyć należy:</w:t>
      </w:r>
    </w:p>
    <w:p w14:paraId="7CEF838B" w14:textId="77777777" w:rsidR="00DD2740" w:rsidRPr="00301106" w:rsidRDefault="00DD2740" w:rsidP="00124214">
      <w:pPr>
        <w:pStyle w:val="Nagwek2"/>
        <w:numPr>
          <w:ilvl w:val="0"/>
          <w:numId w:val="9"/>
        </w:numPr>
        <w:spacing w:before="120"/>
        <w:contextualSpacing w:val="0"/>
        <w:rPr>
          <w:rFonts w:ascii="Times New Roman" w:hAnsi="Times New Roman"/>
          <w:sz w:val="24"/>
          <w:szCs w:val="24"/>
        </w:rPr>
      </w:pPr>
      <w:r w:rsidRPr="00301106">
        <w:rPr>
          <w:rFonts w:ascii="Times New Roman" w:hAnsi="Times New Roman"/>
          <w:sz w:val="24"/>
          <w:szCs w:val="24"/>
        </w:rPr>
        <w:t>zakaz lokalizowania tzw. zakładów "ZZR" lub "ZDR";</w:t>
      </w:r>
    </w:p>
    <w:p w14:paraId="0B966B7A" w14:textId="77777777" w:rsidR="00DD2740" w:rsidRPr="00301106" w:rsidRDefault="00DD2740" w:rsidP="007003F5">
      <w:pPr>
        <w:pStyle w:val="Nagwek2"/>
        <w:spacing w:before="120"/>
        <w:contextualSpacing w:val="0"/>
        <w:rPr>
          <w:rFonts w:ascii="Times New Roman" w:hAnsi="Times New Roman"/>
          <w:sz w:val="24"/>
          <w:szCs w:val="24"/>
        </w:rPr>
      </w:pPr>
      <w:r w:rsidRPr="00301106">
        <w:rPr>
          <w:rFonts w:ascii="Times New Roman" w:hAnsi="Times New Roman"/>
          <w:sz w:val="24"/>
          <w:szCs w:val="24"/>
        </w:rPr>
        <w:t>strefę ochronną od napowietrznej linii elektroenergetycznej średniego napięcia 15 kV (występuje we wschodniej części planu w obrębie terenu lokalnej drogi publicznej);</w:t>
      </w:r>
    </w:p>
    <w:p w14:paraId="24A5E417" w14:textId="77777777" w:rsidR="00DD2740" w:rsidRPr="00301106" w:rsidRDefault="00DD2740" w:rsidP="007003F5">
      <w:pPr>
        <w:pStyle w:val="Nagwek2"/>
        <w:spacing w:before="120"/>
        <w:contextualSpacing w:val="0"/>
        <w:rPr>
          <w:rFonts w:ascii="Times New Roman" w:hAnsi="Times New Roman"/>
          <w:sz w:val="24"/>
          <w:szCs w:val="24"/>
        </w:rPr>
      </w:pPr>
      <w:r w:rsidRPr="00301106">
        <w:rPr>
          <w:rFonts w:ascii="Times New Roman" w:hAnsi="Times New Roman"/>
          <w:sz w:val="24"/>
          <w:szCs w:val="24"/>
        </w:rPr>
        <w:t>zakaz realizacji inwestycji powodujących przekroczenie standardów jakości środowiska poza granicą nieruchomości, do której inwestor posiada tytuł prawny;</w:t>
      </w:r>
    </w:p>
    <w:p w14:paraId="0B2C05C0" w14:textId="77777777" w:rsidR="00DD2740" w:rsidRPr="00301106" w:rsidRDefault="00DD2740" w:rsidP="007003F5">
      <w:pPr>
        <w:pStyle w:val="Nagwek2"/>
        <w:spacing w:before="120"/>
        <w:contextualSpacing w:val="0"/>
        <w:rPr>
          <w:rFonts w:ascii="Times New Roman" w:hAnsi="Times New Roman"/>
          <w:sz w:val="24"/>
          <w:szCs w:val="24"/>
        </w:rPr>
      </w:pPr>
      <w:r w:rsidRPr="00301106">
        <w:rPr>
          <w:rFonts w:ascii="Times New Roman" w:hAnsi="Times New Roman"/>
          <w:sz w:val="24"/>
          <w:szCs w:val="24"/>
        </w:rPr>
        <w:t>nakaz stosowania najlepszych dostępnych technik przy realizacji inwestycji w rozumieniu przepisów odrębnych;</w:t>
      </w:r>
    </w:p>
    <w:p w14:paraId="32E53D7D" w14:textId="335656F3" w:rsidR="00DD2740" w:rsidRPr="00301106" w:rsidRDefault="00DD2740" w:rsidP="007003F5">
      <w:pPr>
        <w:pStyle w:val="Nagwek2"/>
        <w:spacing w:before="120"/>
        <w:contextualSpacing w:val="0"/>
        <w:rPr>
          <w:rFonts w:ascii="Times New Roman" w:hAnsi="Times New Roman"/>
          <w:sz w:val="24"/>
          <w:szCs w:val="24"/>
        </w:rPr>
      </w:pPr>
      <w:r w:rsidRPr="00301106">
        <w:rPr>
          <w:rFonts w:ascii="Times New Roman" w:hAnsi="Times New Roman"/>
          <w:sz w:val="24"/>
          <w:szCs w:val="24"/>
        </w:rPr>
        <w:t>realizacja wokół kwater składowania rowów opaskowych na wody opadowe i roztopowe spływające ze skarp zewnętrznych obwałowań kwater a następnie odprowadzanie ich rowem opaskowym</w:t>
      </w:r>
      <w:r w:rsidR="00301106">
        <w:rPr>
          <w:rFonts w:ascii="Times New Roman" w:hAnsi="Times New Roman"/>
          <w:sz w:val="24"/>
          <w:szCs w:val="24"/>
        </w:rPr>
        <w:br/>
      </w:r>
      <w:r w:rsidRPr="00301106">
        <w:rPr>
          <w:rFonts w:ascii="Times New Roman" w:hAnsi="Times New Roman"/>
          <w:sz w:val="24"/>
          <w:szCs w:val="24"/>
        </w:rPr>
        <w:t>do zbiorników retencyjnych;</w:t>
      </w:r>
    </w:p>
    <w:p w14:paraId="1F74BABB" w14:textId="77777777" w:rsidR="00DD2740" w:rsidRPr="00301106" w:rsidRDefault="00DD2740" w:rsidP="007003F5">
      <w:pPr>
        <w:pStyle w:val="Nagwek2"/>
        <w:spacing w:before="120"/>
        <w:ind w:left="357" w:hanging="357"/>
        <w:rPr>
          <w:rFonts w:ascii="Times New Roman" w:hAnsi="Times New Roman"/>
          <w:sz w:val="24"/>
          <w:szCs w:val="24"/>
        </w:rPr>
      </w:pPr>
      <w:r w:rsidRPr="00301106">
        <w:rPr>
          <w:rFonts w:ascii="Times New Roman" w:hAnsi="Times New Roman"/>
          <w:sz w:val="24"/>
          <w:szCs w:val="24"/>
        </w:rPr>
        <w:t>wykonanie systemu drenażu nadfoliowego odcieków odprowadzającego wody do szczelnego zbiornika odcieków.</w:t>
      </w:r>
    </w:p>
    <w:p w14:paraId="5C2C5500" w14:textId="0079600B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t>W obszarze Planu nie występują obszary szczególnego zagrożenia powodzią bądź osuwania się mas ziemnych. Obszar opracowania znajduje się również poza zasięgiem oddziaływania zakładów</w:t>
      </w:r>
      <w:r w:rsidR="00301106">
        <w:rPr>
          <w:sz w:val="24"/>
        </w:rPr>
        <w:br/>
      </w:r>
      <w:r w:rsidRPr="00301106">
        <w:rPr>
          <w:sz w:val="24"/>
        </w:rPr>
        <w:t xml:space="preserve">o zwiększonym i dużym ryzyku wystąpienia poważnej awarii przemysłowej (ZZR, ZDR). </w:t>
      </w:r>
    </w:p>
    <w:p w14:paraId="2BC5BC44" w14:textId="2AAF3488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t>Trudności osób ze szczególnymi potrzebami zostały uwzględnione poprzez ustalenia odnoszące się m.in. do minimalnej liczby miejsc do parkowania przeznaczonych na parkowanie pojazdów zaopatrzonych w kartę parkingową. Ponadto, ustalenia Planu dopuszczają realizację urządzeń</w:t>
      </w:r>
      <w:r w:rsidR="00301106">
        <w:rPr>
          <w:sz w:val="24"/>
        </w:rPr>
        <w:br/>
      </w:r>
      <w:r w:rsidRPr="00301106">
        <w:rPr>
          <w:sz w:val="24"/>
        </w:rPr>
        <w:t>dla niepełnosprawnych przed liniami zabudowy, co ma na celu zapewnienie nieograniczonego dostępu do budynków oraz nie wprowadzają żadnych ograniczeń uniemożliwiających realizację rozwiązań architektonicznych dla ich potrzeb.</w:t>
      </w:r>
    </w:p>
    <w:p w14:paraId="5BD43952" w14:textId="77777777" w:rsidR="00DD2740" w:rsidRPr="00301106" w:rsidRDefault="00DD2740" w:rsidP="007003F5">
      <w:pPr>
        <w:pStyle w:val="Nagwek7"/>
        <w:widowControl w:val="0"/>
        <w:numPr>
          <w:ilvl w:val="2"/>
          <w:numId w:val="8"/>
        </w:numPr>
        <w:autoSpaceDE w:val="0"/>
        <w:autoSpaceDN w:val="0"/>
        <w:adjustRightInd w:val="0"/>
        <w:spacing w:before="120" w:after="120"/>
        <w:contextualSpacing/>
        <w:rPr>
          <w:rFonts w:ascii="Times New Roman" w:hAnsi="Times New Roman"/>
        </w:rPr>
      </w:pPr>
      <w:r w:rsidRPr="00301106">
        <w:rPr>
          <w:rFonts w:ascii="Times New Roman" w:hAnsi="Times New Roman"/>
        </w:rPr>
        <w:t>walory ekonomiczne przestrzeni:</w:t>
      </w:r>
    </w:p>
    <w:p w14:paraId="77A7D69A" w14:textId="77777777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t xml:space="preserve">Obszar Planu posiada bezpośredni dostęp do dróg publicznych, infrastruktury technicznej z zakresu elektroenergetyki niskiego i średniego napięcia (sieć kablowa i napowietrzna), zaopatrzenia w wodę, kanalizacji deszczowej, kanalizacji sanitarnej oraz telekomunikacji. </w:t>
      </w:r>
    </w:p>
    <w:p w14:paraId="7CE0CDA6" w14:textId="0918DC87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t>Mając powyższe na uwadze, ustalenia Planu przewidują ponadto (poza możliwością korzystania</w:t>
      </w:r>
      <w:r w:rsidR="00301106">
        <w:rPr>
          <w:sz w:val="24"/>
        </w:rPr>
        <w:br/>
      </w:r>
      <w:r w:rsidRPr="00301106">
        <w:rPr>
          <w:sz w:val="24"/>
        </w:rPr>
        <w:t>z istniejącej infrastruktury) kanalizację sanitarną, gaz, ciepło oraz realizację odprowadzania wód opadowych i roztopowych w oparciu o rozwiązania indywidualne.</w:t>
      </w:r>
    </w:p>
    <w:p w14:paraId="573E554F" w14:textId="77777777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t>Zaprojektowana struktura funkcjonalno-przestrzenna oraz zewnętrzny i wewnętrzny układ komunikacyjny pozwalają na racjonalne wykorzystanie przestrzeni. Rozwiązania zawarte w Planie spełniają oczekiwania społeczne, umożliwiając realizację funkcji związanych m.in. z infrastrukturą gospodarowania odpadami, instalacjami odnawialnych źródeł energii wytwarzających energię elektryczną z energii promieniowania słonecznego o mocy zainstalowanej większej niż 500 kW czy nadpoziomowego składowiska odpadów, co w efekcie przyczyni się do możliwości dalszej eksploatacji RZZO.</w:t>
      </w:r>
    </w:p>
    <w:p w14:paraId="0D5BA938" w14:textId="77777777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t>Na terenie Planu nie występują udokumentowane złoża, tereny i obszary górnicze.</w:t>
      </w:r>
    </w:p>
    <w:p w14:paraId="107783F1" w14:textId="77777777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t xml:space="preserve">Na obszarze Planu obowiązuje obecnie Miejscowy plan zagospodarowania przestrzennego fragmentu terenu miasta Końskie w rejonie Regionalnego Zakładu Zagospodarowania Odpadów przyjętym uchwałą Nr XXVIII/262/2021 Rady Miejskiej w Końskich z dnia 11 lutego 2021 r. wraz ze zmianą </w:t>
      </w:r>
      <w:r w:rsidRPr="00301106">
        <w:rPr>
          <w:sz w:val="24"/>
        </w:rPr>
        <w:lastRenderedPageBreak/>
        <w:t>przyjętą uchwałą nr XXIX/292/2021 Rady Miejskiej w Końskich z dnia 30 marca 2021 r. (dalej plan obowiązujący).</w:t>
      </w:r>
    </w:p>
    <w:p w14:paraId="540D69AD" w14:textId="77777777" w:rsidR="00DD2740" w:rsidRPr="00301106" w:rsidRDefault="00DD2740" w:rsidP="00124214">
      <w:pPr>
        <w:pStyle w:val="Nagwek7"/>
        <w:widowControl w:val="0"/>
        <w:numPr>
          <w:ilvl w:val="2"/>
          <w:numId w:val="8"/>
        </w:numPr>
        <w:tabs>
          <w:tab w:val="left" w:pos="993"/>
        </w:tabs>
        <w:autoSpaceDE w:val="0"/>
        <w:autoSpaceDN w:val="0"/>
        <w:adjustRightInd w:val="0"/>
        <w:spacing w:before="120" w:after="120"/>
        <w:contextualSpacing/>
        <w:rPr>
          <w:rFonts w:ascii="Times New Roman" w:hAnsi="Times New Roman"/>
        </w:rPr>
      </w:pPr>
      <w:r w:rsidRPr="00301106">
        <w:rPr>
          <w:rFonts w:ascii="Times New Roman" w:hAnsi="Times New Roman"/>
        </w:rPr>
        <w:t>prawo własności:</w:t>
      </w:r>
    </w:p>
    <w:p w14:paraId="219BE35F" w14:textId="77777777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t>Ustalenia Planu wyznaczają granice korzystania z nieruchomości, poprzez między innymi postanowienia co do przeznaczenia terenu czy zasad ochrony i kształtowania ładu przestrzennego oraz parametrów i wskaźników kształtowania zabudowy</w:t>
      </w:r>
      <w:r w:rsidR="00124214" w:rsidRPr="00301106">
        <w:rPr>
          <w:sz w:val="24"/>
        </w:rPr>
        <w:t xml:space="preserve"> </w:t>
      </w:r>
      <w:r w:rsidRPr="00301106">
        <w:rPr>
          <w:sz w:val="24"/>
        </w:rPr>
        <w:t>oraz zagospodarowania terenu. Umożliwiają zabudowę i zagospodarowanie obszaru Planu w sposób zgodny z oczekiwaniem społecznym, pozwalając na realizację wnioskowanych funkcji. Przy planowaniu działalności na danym terenie należy wziąć pod uwagę zakazy Planu dotyczące szczególnych warunków zagospodarowania terenów oraz ograniczenia w ich użytkowaniu, w tym zakaz zabudowy.</w:t>
      </w:r>
    </w:p>
    <w:p w14:paraId="746E7EF6" w14:textId="77777777" w:rsidR="00DD2740" w:rsidRPr="00301106" w:rsidRDefault="00DD2740" w:rsidP="00124214">
      <w:pPr>
        <w:pStyle w:val="Nagwek7"/>
        <w:widowControl w:val="0"/>
        <w:numPr>
          <w:ilvl w:val="2"/>
          <w:numId w:val="8"/>
        </w:numPr>
        <w:tabs>
          <w:tab w:val="left" w:pos="993"/>
        </w:tabs>
        <w:autoSpaceDE w:val="0"/>
        <w:autoSpaceDN w:val="0"/>
        <w:adjustRightInd w:val="0"/>
        <w:spacing w:before="120" w:after="120"/>
        <w:contextualSpacing/>
        <w:rPr>
          <w:rFonts w:ascii="Times New Roman" w:hAnsi="Times New Roman"/>
        </w:rPr>
      </w:pPr>
      <w:r w:rsidRPr="00301106">
        <w:rPr>
          <w:rFonts w:ascii="Times New Roman" w:hAnsi="Times New Roman"/>
        </w:rPr>
        <w:t>potrzeby obronności i bezpieczeństwa państwa:</w:t>
      </w:r>
    </w:p>
    <w:p w14:paraId="4E09A032" w14:textId="77777777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t xml:space="preserve">W obrębie obszaru Planu nie znajdują się tereny i obiekty </w:t>
      </w:r>
      <w:r w:rsidR="00124214" w:rsidRPr="00301106">
        <w:rPr>
          <w:sz w:val="24"/>
        </w:rPr>
        <w:t>spełniające potrzeby obronności</w:t>
      </w:r>
      <w:r w:rsidR="00124214" w:rsidRPr="00301106">
        <w:rPr>
          <w:sz w:val="24"/>
        </w:rPr>
        <w:br/>
      </w:r>
      <w:r w:rsidRPr="00301106">
        <w:rPr>
          <w:sz w:val="24"/>
        </w:rPr>
        <w:t>i bezpieczeństwa państwa, dla których należało wprowadzić odpowiednie zakazy lub nakazy.</w:t>
      </w:r>
    </w:p>
    <w:p w14:paraId="62538FAE" w14:textId="77777777" w:rsidR="00DD2740" w:rsidRPr="00301106" w:rsidRDefault="00DD2740" w:rsidP="00124214">
      <w:pPr>
        <w:pStyle w:val="Nagwek7"/>
        <w:widowControl w:val="0"/>
        <w:numPr>
          <w:ilvl w:val="2"/>
          <w:numId w:val="8"/>
        </w:numPr>
        <w:tabs>
          <w:tab w:val="left" w:pos="993"/>
        </w:tabs>
        <w:autoSpaceDE w:val="0"/>
        <w:autoSpaceDN w:val="0"/>
        <w:adjustRightInd w:val="0"/>
        <w:spacing w:before="120" w:after="120"/>
        <w:contextualSpacing/>
        <w:rPr>
          <w:rFonts w:ascii="Times New Roman" w:hAnsi="Times New Roman"/>
        </w:rPr>
      </w:pPr>
      <w:r w:rsidRPr="00301106">
        <w:rPr>
          <w:rFonts w:ascii="Times New Roman" w:hAnsi="Times New Roman"/>
        </w:rPr>
        <w:t>potrzeby interesu publicznego:</w:t>
      </w:r>
    </w:p>
    <w:p w14:paraId="3ABBE72B" w14:textId="77777777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t xml:space="preserve">Plan uwzględnia potrzeby interesu publicznego poprzez: </w:t>
      </w:r>
    </w:p>
    <w:p w14:paraId="55A0381C" w14:textId="77777777" w:rsidR="00DD2740" w:rsidRPr="00301106" w:rsidRDefault="00DD2740" w:rsidP="00124214">
      <w:pPr>
        <w:pStyle w:val="Nagwek2"/>
        <w:numPr>
          <w:ilvl w:val="0"/>
          <w:numId w:val="10"/>
        </w:numPr>
        <w:spacing w:before="120"/>
        <w:rPr>
          <w:rFonts w:ascii="Times New Roman" w:hAnsi="Times New Roman"/>
          <w:sz w:val="24"/>
          <w:szCs w:val="24"/>
        </w:rPr>
      </w:pPr>
      <w:r w:rsidRPr="00301106">
        <w:rPr>
          <w:rFonts w:ascii="Times New Roman" w:hAnsi="Times New Roman"/>
          <w:sz w:val="24"/>
          <w:szCs w:val="24"/>
        </w:rPr>
        <w:t>ograniczenie terenu składowania odpadów – ograniczenie możliwości tworzenia nowych kwater,</w:t>
      </w:r>
    </w:p>
    <w:p w14:paraId="7E955BB1" w14:textId="77777777" w:rsidR="00DD2740" w:rsidRPr="00301106" w:rsidRDefault="00DD2740" w:rsidP="007003F5">
      <w:pPr>
        <w:pStyle w:val="Nagwek2"/>
        <w:numPr>
          <w:ilvl w:val="0"/>
          <w:numId w:val="2"/>
        </w:numPr>
        <w:spacing w:before="120"/>
        <w:rPr>
          <w:rFonts w:ascii="Times New Roman" w:hAnsi="Times New Roman"/>
          <w:sz w:val="24"/>
          <w:szCs w:val="24"/>
        </w:rPr>
      </w:pPr>
      <w:r w:rsidRPr="00301106">
        <w:rPr>
          <w:rFonts w:ascii="Times New Roman" w:hAnsi="Times New Roman"/>
          <w:sz w:val="24"/>
          <w:szCs w:val="24"/>
        </w:rPr>
        <w:t>podniesienie rzędnej składowania odpadów dla eksploatowanej kwatery składowiska,</w:t>
      </w:r>
    </w:p>
    <w:p w14:paraId="42EB871E" w14:textId="77777777" w:rsidR="00DD2740" w:rsidRPr="00301106" w:rsidRDefault="00DD2740" w:rsidP="007003F5">
      <w:pPr>
        <w:pStyle w:val="Nagwek2"/>
        <w:numPr>
          <w:ilvl w:val="0"/>
          <w:numId w:val="2"/>
        </w:numPr>
        <w:spacing w:before="120"/>
        <w:rPr>
          <w:rFonts w:ascii="Times New Roman" w:hAnsi="Times New Roman"/>
          <w:sz w:val="24"/>
          <w:szCs w:val="24"/>
        </w:rPr>
      </w:pPr>
      <w:r w:rsidRPr="00301106">
        <w:rPr>
          <w:rFonts w:ascii="Times New Roman" w:hAnsi="Times New Roman"/>
          <w:sz w:val="24"/>
          <w:szCs w:val="24"/>
        </w:rPr>
        <w:t>wprowadzenie ustaleń z zakresu scalania i podziału nieruchomości,</w:t>
      </w:r>
    </w:p>
    <w:p w14:paraId="60AB6070" w14:textId="77777777" w:rsidR="00DD2740" w:rsidRPr="00301106" w:rsidRDefault="00DD2740" w:rsidP="007003F5">
      <w:pPr>
        <w:pStyle w:val="Nagwek2"/>
        <w:numPr>
          <w:ilvl w:val="0"/>
          <w:numId w:val="2"/>
        </w:numPr>
        <w:spacing w:before="120"/>
        <w:rPr>
          <w:rFonts w:ascii="Times New Roman" w:hAnsi="Times New Roman"/>
          <w:sz w:val="24"/>
          <w:szCs w:val="24"/>
        </w:rPr>
      </w:pPr>
      <w:r w:rsidRPr="00301106">
        <w:rPr>
          <w:rFonts w:ascii="Times New Roman" w:hAnsi="Times New Roman"/>
          <w:sz w:val="24"/>
          <w:szCs w:val="24"/>
        </w:rPr>
        <w:t>umożliwienie realizacji instalacji fotowoltaicznych na większej powierzchni niż w planie obowiązującym,</w:t>
      </w:r>
    </w:p>
    <w:p w14:paraId="299FA106" w14:textId="77777777" w:rsidR="00DD2740" w:rsidRPr="00301106" w:rsidRDefault="00DD2740" w:rsidP="007003F5">
      <w:pPr>
        <w:pStyle w:val="Nagwek2"/>
        <w:numPr>
          <w:ilvl w:val="0"/>
          <w:numId w:val="2"/>
        </w:numPr>
        <w:spacing w:before="120"/>
        <w:rPr>
          <w:rFonts w:ascii="Times New Roman" w:hAnsi="Times New Roman"/>
          <w:sz w:val="24"/>
          <w:szCs w:val="24"/>
        </w:rPr>
      </w:pPr>
      <w:r w:rsidRPr="00301106">
        <w:rPr>
          <w:rFonts w:ascii="Times New Roman" w:hAnsi="Times New Roman"/>
          <w:sz w:val="24"/>
          <w:szCs w:val="24"/>
        </w:rPr>
        <w:t>korektę układu komunikacyjnego,</w:t>
      </w:r>
    </w:p>
    <w:p w14:paraId="6BF13214" w14:textId="77777777" w:rsidR="00DD2740" w:rsidRPr="00301106" w:rsidRDefault="00DD2740" w:rsidP="007003F5">
      <w:pPr>
        <w:pStyle w:val="Nagwek2"/>
        <w:numPr>
          <w:ilvl w:val="0"/>
          <w:numId w:val="2"/>
        </w:numPr>
        <w:spacing w:before="120"/>
        <w:rPr>
          <w:rFonts w:ascii="Times New Roman" w:hAnsi="Times New Roman"/>
          <w:sz w:val="24"/>
          <w:szCs w:val="24"/>
        </w:rPr>
      </w:pPr>
      <w:r w:rsidRPr="00301106">
        <w:rPr>
          <w:rFonts w:ascii="Times New Roman" w:hAnsi="Times New Roman"/>
          <w:sz w:val="24"/>
          <w:szCs w:val="24"/>
        </w:rPr>
        <w:t>wprowadzenie dodatkowych ustaleń z zakresu ochrony środowiska.</w:t>
      </w:r>
    </w:p>
    <w:p w14:paraId="1F1B0D5F" w14:textId="77777777" w:rsidR="00DD2740" w:rsidRPr="00301106" w:rsidRDefault="00DD2740" w:rsidP="00124214">
      <w:pPr>
        <w:pStyle w:val="Nagwek7"/>
        <w:widowControl w:val="0"/>
        <w:numPr>
          <w:ilvl w:val="2"/>
          <w:numId w:val="8"/>
        </w:numPr>
        <w:autoSpaceDE w:val="0"/>
        <w:autoSpaceDN w:val="0"/>
        <w:adjustRightInd w:val="0"/>
        <w:spacing w:before="120" w:after="120"/>
        <w:contextualSpacing/>
        <w:rPr>
          <w:rFonts w:ascii="Times New Roman" w:hAnsi="Times New Roman"/>
        </w:rPr>
      </w:pPr>
      <w:r w:rsidRPr="00301106">
        <w:rPr>
          <w:rFonts w:ascii="Times New Roman" w:hAnsi="Times New Roman"/>
        </w:rPr>
        <w:t>potrzeby w zakresie rozwoju infrastruktury technicznej, w szczególności sieci szerokopasmowych:</w:t>
      </w:r>
    </w:p>
    <w:p w14:paraId="6BDCC2C3" w14:textId="77777777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t xml:space="preserve">Plan dopuszcza lokalizowanie sieci i urządzeń infrastruktury technicznej, </w:t>
      </w:r>
      <w:r w:rsidR="00124214" w:rsidRPr="00301106">
        <w:rPr>
          <w:sz w:val="24"/>
        </w:rPr>
        <w:t>co zostało zapisane</w:t>
      </w:r>
      <w:r w:rsidR="00124214" w:rsidRPr="00301106">
        <w:rPr>
          <w:sz w:val="24"/>
        </w:rPr>
        <w:br/>
      </w:r>
      <w:r w:rsidRPr="00301106">
        <w:rPr>
          <w:sz w:val="24"/>
        </w:rPr>
        <w:t xml:space="preserve">w ustaleniach ogólnych i szczegółowych planu. Nie ogranicza rozwoju sieci szerokopasmowych. </w:t>
      </w:r>
    </w:p>
    <w:p w14:paraId="0F289719" w14:textId="77777777" w:rsidR="00DD2740" w:rsidRPr="00301106" w:rsidRDefault="00DD2740" w:rsidP="00124214">
      <w:pPr>
        <w:pStyle w:val="Nagwek7"/>
        <w:widowControl w:val="0"/>
        <w:numPr>
          <w:ilvl w:val="2"/>
          <w:numId w:val="8"/>
        </w:numPr>
        <w:autoSpaceDE w:val="0"/>
        <w:autoSpaceDN w:val="0"/>
        <w:adjustRightInd w:val="0"/>
        <w:spacing w:before="120" w:after="120"/>
        <w:contextualSpacing/>
        <w:rPr>
          <w:rFonts w:ascii="Times New Roman" w:hAnsi="Times New Roman"/>
        </w:rPr>
      </w:pPr>
      <w:r w:rsidRPr="00301106">
        <w:rPr>
          <w:rFonts w:ascii="Times New Roman" w:hAnsi="Times New Roman"/>
        </w:rPr>
        <w:t>zapewnienie udziału społeczeństwa w pracach nad miejscowym planem zagospodarowania przestrzennego, w tym przy użyciu środków komunikacji elektronicznej:</w:t>
      </w:r>
    </w:p>
    <w:p w14:paraId="23394F0F" w14:textId="77777777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t>Organ sporządzający niniejszy Plan zapewnił udział społeczeństwu w opracowywaniu projektu miejscowego planu zagospodarowania przestrzennego, poprzez:</w:t>
      </w:r>
    </w:p>
    <w:p w14:paraId="689AB608" w14:textId="77777777" w:rsidR="00DD2740" w:rsidRPr="00301106" w:rsidRDefault="00DD2740" w:rsidP="00124214">
      <w:pPr>
        <w:pStyle w:val="Nagwek2"/>
        <w:numPr>
          <w:ilvl w:val="0"/>
          <w:numId w:val="11"/>
        </w:numPr>
        <w:spacing w:before="120"/>
        <w:rPr>
          <w:rFonts w:ascii="Times New Roman" w:hAnsi="Times New Roman"/>
          <w:sz w:val="24"/>
          <w:szCs w:val="24"/>
        </w:rPr>
      </w:pPr>
      <w:r w:rsidRPr="00301106">
        <w:rPr>
          <w:rFonts w:ascii="Times New Roman" w:hAnsi="Times New Roman"/>
          <w:sz w:val="24"/>
          <w:szCs w:val="24"/>
        </w:rPr>
        <w:t>ogłoszenie o przystąpieniu do sporządzenia miejscowego planu zagospodarowania przestrzennego wraz z prognozą oddziaływania na środowisko oraz umożliwienie składania wniosków,</w:t>
      </w:r>
    </w:p>
    <w:p w14:paraId="12464AF8" w14:textId="77777777" w:rsidR="00DD2740" w:rsidRPr="00301106" w:rsidRDefault="00DD2740" w:rsidP="007003F5">
      <w:pPr>
        <w:pStyle w:val="Nagwek2"/>
        <w:numPr>
          <w:ilvl w:val="0"/>
          <w:numId w:val="2"/>
        </w:numPr>
        <w:spacing w:before="120"/>
        <w:rPr>
          <w:rFonts w:ascii="Times New Roman" w:hAnsi="Times New Roman"/>
          <w:sz w:val="24"/>
          <w:szCs w:val="24"/>
        </w:rPr>
      </w:pPr>
      <w:r w:rsidRPr="00301106">
        <w:rPr>
          <w:rFonts w:ascii="Times New Roman" w:hAnsi="Times New Roman"/>
          <w:sz w:val="24"/>
          <w:szCs w:val="24"/>
        </w:rPr>
        <w:t xml:space="preserve">ogłoszenie o wyłożeniu projektu miejscowego planu zagospodarowania przestrzennego </w:t>
      </w:r>
      <w:r w:rsidR="00124214" w:rsidRPr="00301106">
        <w:rPr>
          <w:rFonts w:ascii="Times New Roman" w:hAnsi="Times New Roman"/>
          <w:sz w:val="24"/>
          <w:szCs w:val="24"/>
        </w:rPr>
        <w:t>wraz</w:t>
      </w:r>
      <w:r w:rsidR="00124214" w:rsidRPr="00301106">
        <w:rPr>
          <w:rFonts w:ascii="Times New Roman" w:hAnsi="Times New Roman"/>
          <w:sz w:val="24"/>
          <w:szCs w:val="24"/>
        </w:rPr>
        <w:br/>
      </w:r>
      <w:r w:rsidRPr="00301106">
        <w:rPr>
          <w:rFonts w:ascii="Times New Roman" w:hAnsi="Times New Roman"/>
          <w:sz w:val="24"/>
          <w:szCs w:val="24"/>
        </w:rPr>
        <w:t>z prognozą oddziaływania na środowisko do publicznego wglądu oraz umożliwienie składania uwag</w:t>
      </w:r>
      <w:bookmarkStart w:id="2" w:name="_Hlk109052698"/>
      <w:r w:rsidRPr="00301106">
        <w:rPr>
          <w:rFonts w:ascii="Times New Roman" w:hAnsi="Times New Roman"/>
          <w:sz w:val="24"/>
          <w:szCs w:val="24"/>
        </w:rPr>
        <w:t>.</w:t>
      </w:r>
    </w:p>
    <w:bookmarkEnd w:id="2"/>
    <w:p w14:paraId="2DB6BB73" w14:textId="584DFE5F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t>Powyższe ogłoszenia udostępnione zostały na stronie Biuletynu Informacji Publicznej Urzędu Miasta</w:t>
      </w:r>
      <w:r w:rsidR="004831FA">
        <w:rPr>
          <w:sz w:val="24"/>
        </w:rPr>
        <w:br/>
      </w:r>
      <w:r w:rsidRPr="00301106">
        <w:rPr>
          <w:sz w:val="24"/>
        </w:rPr>
        <w:t>i Gminy Końskie.</w:t>
      </w:r>
    </w:p>
    <w:p w14:paraId="5641FCD3" w14:textId="77777777" w:rsidR="00DD2740" w:rsidRPr="00301106" w:rsidRDefault="00DD2740" w:rsidP="00124214">
      <w:pPr>
        <w:pStyle w:val="Nagwek7"/>
        <w:widowControl w:val="0"/>
        <w:numPr>
          <w:ilvl w:val="2"/>
          <w:numId w:val="8"/>
        </w:numPr>
        <w:autoSpaceDE w:val="0"/>
        <w:autoSpaceDN w:val="0"/>
        <w:adjustRightInd w:val="0"/>
        <w:spacing w:before="120" w:after="120"/>
        <w:contextualSpacing/>
        <w:rPr>
          <w:rFonts w:ascii="Times New Roman" w:hAnsi="Times New Roman"/>
        </w:rPr>
      </w:pPr>
      <w:r w:rsidRPr="00301106">
        <w:rPr>
          <w:rFonts w:ascii="Times New Roman" w:hAnsi="Times New Roman"/>
        </w:rPr>
        <w:t>zachowanie jawności i przejrzystości procedur planistycznych:</w:t>
      </w:r>
    </w:p>
    <w:p w14:paraId="3C8D0085" w14:textId="77777777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t>Zgodnie z art. 17 Ustawy Burmistrz Miasta i Gminy Końskie kolejno:</w:t>
      </w:r>
    </w:p>
    <w:p w14:paraId="0859CE4E" w14:textId="77777777" w:rsidR="00DD2740" w:rsidRPr="00301106" w:rsidRDefault="00DD2740" w:rsidP="00124214">
      <w:pPr>
        <w:pStyle w:val="Nagwek2"/>
        <w:numPr>
          <w:ilvl w:val="0"/>
          <w:numId w:val="12"/>
        </w:numPr>
        <w:spacing w:before="120"/>
        <w:rPr>
          <w:rFonts w:ascii="Times New Roman" w:hAnsi="Times New Roman"/>
          <w:sz w:val="24"/>
          <w:szCs w:val="24"/>
        </w:rPr>
      </w:pPr>
      <w:r w:rsidRPr="00301106">
        <w:rPr>
          <w:rFonts w:ascii="Times New Roman" w:hAnsi="Times New Roman"/>
          <w:sz w:val="24"/>
          <w:szCs w:val="24"/>
        </w:rPr>
        <w:t>ogłosił w miejscowej prasie oraz przez obwieszczenie w dniu 4 sierpnia 2021 r. o podjęciu stosownej uchwały wraz z prognozą oddziaływania na środo</w:t>
      </w:r>
      <w:r w:rsidR="00124214" w:rsidRPr="00301106">
        <w:rPr>
          <w:rFonts w:ascii="Times New Roman" w:hAnsi="Times New Roman"/>
          <w:sz w:val="24"/>
          <w:szCs w:val="24"/>
        </w:rPr>
        <w:t>wisko określając formę, miejsce</w:t>
      </w:r>
      <w:r w:rsidR="00124214" w:rsidRPr="00301106">
        <w:rPr>
          <w:rFonts w:ascii="Times New Roman" w:hAnsi="Times New Roman"/>
          <w:sz w:val="24"/>
          <w:szCs w:val="24"/>
        </w:rPr>
        <w:br/>
      </w:r>
      <w:r w:rsidRPr="00301106">
        <w:rPr>
          <w:rFonts w:ascii="Times New Roman" w:hAnsi="Times New Roman"/>
          <w:sz w:val="24"/>
          <w:szCs w:val="24"/>
        </w:rPr>
        <w:t>i termin składania wniosków;</w:t>
      </w:r>
    </w:p>
    <w:p w14:paraId="784C2D98" w14:textId="6736ABF7" w:rsidR="00DD2740" w:rsidRPr="00301106" w:rsidRDefault="00DD2740" w:rsidP="007003F5">
      <w:pPr>
        <w:pStyle w:val="Nagwek2"/>
        <w:numPr>
          <w:ilvl w:val="0"/>
          <w:numId w:val="2"/>
        </w:numPr>
        <w:spacing w:before="120"/>
        <w:rPr>
          <w:rFonts w:ascii="Times New Roman" w:hAnsi="Times New Roman"/>
          <w:sz w:val="24"/>
          <w:szCs w:val="24"/>
        </w:rPr>
      </w:pPr>
      <w:r w:rsidRPr="00301106">
        <w:rPr>
          <w:rFonts w:ascii="Times New Roman" w:hAnsi="Times New Roman"/>
          <w:sz w:val="24"/>
          <w:szCs w:val="24"/>
        </w:rPr>
        <w:t>zawiadomił na piśmie o przystąpieniu do sporządzenia planu oraz prognozy oddziaływania</w:t>
      </w:r>
      <w:r w:rsidR="004831FA">
        <w:rPr>
          <w:rFonts w:ascii="Times New Roman" w:hAnsi="Times New Roman"/>
          <w:sz w:val="24"/>
          <w:szCs w:val="24"/>
        </w:rPr>
        <w:br/>
      </w:r>
      <w:r w:rsidRPr="00301106">
        <w:rPr>
          <w:rFonts w:ascii="Times New Roman" w:hAnsi="Times New Roman"/>
          <w:sz w:val="24"/>
          <w:szCs w:val="24"/>
        </w:rPr>
        <w:t>na środowisko instytucje i organy właściwe do uzgadniania i opiniowania;</w:t>
      </w:r>
    </w:p>
    <w:p w14:paraId="1D7E2751" w14:textId="5FEB4B2E" w:rsidR="00DD2740" w:rsidRPr="00301106" w:rsidRDefault="00DD2740" w:rsidP="007003F5">
      <w:pPr>
        <w:pStyle w:val="Nagwek2"/>
        <w:numPr>
          <w:ilvl w:val="0"/>
          <w:numId w:val="2"/>
        </w:numPr>
        <w:spacing w:before="120"/>
        <w:rPr>
          <w:rFonts w:ascii="Times New Roman" w:hAnsi="Times New Roman"/>
          <w:sz w:val="24"/>
          <w:szCs w:val="24"/>
        </w:rPr>
      </w:pPr>
      <w:r w:rsidRPr="00301106">
        <w:rPr>
          <w:rFonts w:ascii="Times New Roman" w:hAnsi="Times New Roman"/>
          <w:sz w:val="24"/>
          <w:szCs w:val="24"/>
        </w:rPr>
        <w:lastRenderedPageBreak/>
        <w:t>wystąpił do Regionalnego Dyrektora Ochrony Środowiska oraz Państwowego Powiatowego Inspektora Sanitarnego o uzgodnienie zakresu i stopnia szczegółowości informacji koniecznych</w:t>
      </w:r>
      <w:r w:rsidR="004831FA">
        <w:rPr>
          <w:rFonts w:ascii="Times New Roman" w:hAnsi="Times New Roman"/>
          <w:sz w:val="24"/>
          <w:szCs w:val="24"/>
        </w:rPr>
        <w:br/>
      </w:r>
      <w:r w:rsidRPr="00301106">
        <w:rPr>
          <w:rFonts w:ascii="Times New Roman" w:hAnsi="Times New Roman"/>
          <w:sz w:val="24"/>
          <w:szCs w:val="24"/>
        </w:rPr>
        <w:t>do ujęcia w prognozie oddziaływania na środowisko;</w:t>
      </w:r>
    </w:p>
    <w:p w14:paraId="0BB71516" w14:textId="77777777" w:rsidR="00DD2740" w:rsidRPr="00301106" w:rsidRDefault="00DD2740" w:rsidP="007003F5">
      <w:pPr>
        <w:pStyle w:val="Nagwek2"/>
        <w:numPr>
          <w:ilvl w:val="0"/>
          <w:numId w:val="2"/>
        </w:numPr>
        <w:spacing w:before="120"/>
        <w:rPr>
          <w:rFonts w:ascii="Times New Roman" w:hAnsi="Times New Roman"/>
          <w:sz w:val="24"/>
          <w:szCs w:val="24"/>
        </w:rPr>
      </w:pPr>
      <w:r w:rsidRPr="00301106">
        <w:rPr>
          <w:rFonts w:ascii="Times New Roman" w:hAnsi="Times New Roman"/>
          <w:sz w:val="24"/>
          <w:szCs w:val="24"/>
        </w:rPr>
        <w:t>rozpatrzył złożone wnioski;</w:t>
      </w:r>
    </w:p>
    <w:p w14:paraId="09B0AB7C" w14:textId="77777777" w:rsidR="00DD2740" w:rsidRPr="00301106" w:rsidRDefault="00DD2740" w:rsidP="007003F5">
      <w:pPr>
        <w:pStyle w:val="Nagwek2"/>
        <w:numPr>
          <w:ilvl w:val="0"/>
          <w:numId w:val="2"/>
        </w:numPr>
        <w:spacing w:before="120"/>
        <w:rPr>
          <w:rFonts w:ascii="Times New Roman" w:hAnsi="Times New Roman"/>
          <w:sz w:val="24"/>
          <w:szCs w:val="24"/>
        </w:rPr>
      </w:pPr>
      <w:r w:rsidRPr="00301106">
        <w:rPr>
          <w:rFonts w:ascii="Times New Roman" w:hAnsi="Times New Roman"/>
          <w:sz w:val="24"/>
          <w:szCs w:val="24"/>
        </w:rPr>
        <w:t>sporządził projekt miejscowego planu zagospodarowania przestrzennego;</w:t>
      </w:r>
    </w:p>
    <w:p w14:paraId="59AF7A41" w14:textId="77777777" w:rsidR="00DD2740" w:rsidRPr="00301106" w:rsidRDefault="00DD2740" w:rsidP="007003F5">
      <w:pPr>
        <w:pStyle w:val="Nagwek2"/>
        <w:numPr>
          <w:ilvl w:val="0"/>
          <w:numId w:val="2"/>
        </w:numPr>
        <w:spacing w:before="120"/>
        <w:rPr>
          <w:rFonts w:ascii="Times New Roman" w:hAnsi="Times New Roman"/>
          <w:sz w:val="24"/>
          <w:szCs w:val="24"/>
        </w:rPr>
      </w:pPr>
      <w:r w:rsidRPr="00301106">
        <w:rPr>
          <w:rFonts w:ascii="Times New Roman" w:hAnsi="Times New Roman"/>
          <w:sz w:val="24"/>
          <w:szCs w:val="24"/>
        </w:rPr>
        <w:t>po przeprowadzeniu stosownych analiz, ponownie wystąpił do Regionalnego Dyrektora Ochrony Środowiska i Państwowego Powiatowego Inspektora Sanitarnego z wnioskiem o uzgodnienie odstąpienia od przeprowadzenia strategicznej oceny oddziaływania na środowisko. W odpowiedzi na wniosek nie uzyskano odpowiednich zgód, wobec czego konieczne było sporządzenie prognozy oddziaływania na środowisko;</w:t>
      </w:r>
    </w:p>
    <w:p w14:paraId="3BF1F105" w14:textId="77777777" w:rsidR="00DD2740" w:rsidRPr="00301106" w:rsidRDefault="00DD2740" w:rsidP="007003F5">
      <w:pPr>
        <w:pStyle w:val="Nagwek2"/>
        <w:numPr>
          <w:ilvl w:val="0"/>
          <w:numId w:val="2"/>
        </w:numPr>
        <w:spacing w:before="120"/>
        <w:rPr>
          <w:rFonts w:ascii="Times New Roman" w:hAnsi="Times New Roman"/>
          <w:sz w:val="24"/>
          <w:szCs w:val="24"/>
        </w:rPr>
      </w:pPr>
      <w:r w:rsidRPr="00301106">
        <w:rPr>
          <w:rFonts w:ascii="Times New Roman" w:hAnsi="Times New Roman"/>
          <w:sz w:val="24"/>
          <w:szCs w:val="24"/>
        </w:rPr>
        <w:t>sporządził prognozę oddziaływania na środowisko;</w:t>
      </w:r>
    </w:p>
    <w:p w14:paraId="4BB82BC0" w14:textId="77777777" w:rsidR="00DD2740" w:rsidRPr="00301106" w:rsidRDefault="00DD2740" w:rsidP="007003F5">
      <w:pPr>
        <w:pStyle w:val="Nagwek2"/>
        <w:numPr>
          <w:ilvl w:val="0"/>
          <w:numId w:val="2"/>
        </w:numPr>
        <w:spacing w:before="120"/>
        <w:rPr>
          <w:rFonts w:ascii="Times New Roman" w:hAnsi="Times New Roman"/>
          <w:sz w:val="24"/>
          <w:szCs w:val="24"/>
        </w:rPr>
      </w:pPr>
      <w:r w:rsidRPr="00301106">
        <w:rPr>
          <w:rFonts w:ascii="Times New Roman" w:hAnsi="Times New Roman"/>
          <w:sz w:val="24"/>
          <w:szCs w:val="24"/>
        </w:rPr>
        <w:t>sporządził prognozę skutków finansowych uchwalenia planu miejscowego;</w:t>
      </w:r>
    </w:p>
    <w:p w14:paraId="737343E8" w14:textId="77777777" w:rsidR="00DD2740" w:rsidRPr="00301106" w:rsidRDefault="00DD2740" w:rsidP="007003F5">
      <w:pPr>
        <w:pStyle w:val="Nagwek2"/>
        <w:numPr>
          <w:ilvl w:val="0"/>
          <w:numId w:val="2"/>
        </w:numPr>
        <w:spacing w:before="120"/>
        <w:rPr>
          <w:rFonts w:ascii="Times New Roman" w:hAnsi="Times New Roman"/>
          <w:sz w:val="24"/>
          <w:szCs w:val="24"/>
        </w:rPr>
      </w:pPr>
      <w:r w:rsidRPr="00301106">
        <w:rPr>
          <w:rFonts w:ascii="Times New Roman" w:hAnsi="Times New Roman"/>
          <w:sz w:val="24"/>
          <w:szCs w:val="24"/>
        </w:rPr>
        <w:t>przedłożył projekt miejscowego planu zagospodarowania przestrzennego Gminnej Komisji Urbanistyczno-Architektonicznej w celu zaopiniowania i uzyskał pozytywną opinię;</w:t>
      </w:r>
    </w:p>
    <w:p w14:paraId="28010F59" w14:textId="77777777" w:rsidR="00DD2740" w:rsidRPr="00301106" w:rsidRDefault="00DD2740" w:rsidP="007003F5">
      <w:pPr>
        <w:pStyle w:val="Nagwek2"/>
        <w:numPr>
          <w:ilvl w:val="0"/>
          <w:numId w:val="2"/>
        </w:numPr>
        <w:spacing w:before="120"/>
        <w:rPr>
          <w:rFonts w:ascii="Times New Roman" w:hAnsi="Times New Roman"/>
          <w:sz w:val="24"/>
          <w:szCs w:val="24"/>
        </w:rPr>
      </w:pPr>
      <w:r w:rsidRPr="00301106">
        <w:rPr>
          <w:rFonts w:ascii="Times New Roman" w:hAnsi="Times New Roman"/>
          <w:sz w:val="24"/>
          <w:szCs w:val="24"/>
        </w:rPr>
        <w:t>uzyskał wymagane ustawą opinie i uzgodnienia dla projektu zmiany planu oraz wprowadził zmiany wynikające z uwag przedłożonych przez instytucje i organy biorące udział w procedurze planistycznej, w tym ponowił opiniowanie projektu planu z Regionalnym Dyrektorem Ochrony Środowiska w Kielcach;</w:t>
      </w:r>
    </w:p>
    <w:p w14:paraId="4BB68ABE" w14:textId="5F11770A" w:rsidR="00DD2740" w:rsidRPr="00301106" w:rsidRDefault="00DD2740" w:rsidP="007003F5">
      <w:pPr>
        <w:pStyle w:val="Nagwek2"/>
        <w:numPr>
          <w:ilvl w:val="0"/>
          <w:numId w:val="2"/>
        </w:numPr>
        <w:spacing w:before="120"/>
        <w:rPr>
          <w:rFonts w:ascii="Times New Roman" w:hAnsi="Times New Roman"/>
          <w:sz w:val="24"/>
          <w:szCs w:val="24"/>
        </w:rPr>
      </w:pPr>
      <w:r w:rsidRPr="00301106">
        <w:rPr>
          <w:rFonts w:ascii="Times New Roman" w:hAnsi="Times New Roman"/>
          <w:sz w:val="24"/>
          <w:szCs w:val="24"/>
        </w:rPr>
        <w:t>ogłosił w dniu 24 lipca 2024 r. o wyłożeniu projektu zmiany planu do publicznego wglądu</w:t>
      </w:r>
      <w:r w:rsidR="004831FA">
        <w:rPr>
          <w:rFonts w:ascii="Times New Roman" w:hAnsi="Times New Roman"/>
          <w:sz w:val="24"/>
          <w:szCs w:val="24"/>
        </w:rPr>
        <w:br/>
      </w:r>
      <w:r w:rsidRPr="00301106">
        <w:rPr>
          <w:rFonts w:ascii="Times New Roman" w:hAnsi="Times New Roman"/>
          <w:sz w:val="24"/>
          <w:szCs w:val="24"/>
        </w:rPr>
        <w:t>na co najmniej 7 dni przed dniem wyłożenia i wyłożył ten projekt wraz z prognozą oddziaływania na środowisko do publicznego wglądu w okresie od 1 sierpnia 2024 r. do 26 sierpnia 2024 r. oraz</w:t>
      </w:r>
      <w:r w:rsidR="004831FA">
        <w:rPr>
          <w:rFonts w:ascii="Times New Roman" w:hAnsi="Times New Roman"/>
          <w:sz w:val="24"/>
          <w:szCs w:val="24"/>
        </w:rPr>
        <w:br/>
      </w:r>
      <w:r w:rsidRPr="00301106">
        <w:rPr>
          <w:rFonts w:ascii="Times New Roman" w:hAnsi="Times New Roman"/>
          <w:sz w:val="24"/>
          <w:szCs w:val="24"/>
        </w:rPr>
        <w:t>w dniu 26 sierpnia 2024 r. zorganizował dyskusję publiczną nad przyjętymi w projekcie planu rozwiązaniami. Ponadto, w ogłoszeniu podano również termin do 12 września 2023 r., w którym zainteresowani mogli wnieść uwagi dotyczące projektu zmiany planu lub prognozy oddziaływania na środowisko;</w:t>
      </w:r>
    </w:p>
    <w:p w14:paraId="34F58AD1" w14:textId="77777777" w:rsidR="00DD2740" w:rsidRPr="00301106" w:rsidRDefault="00DD2740" w:rsidP="007003F5">
      <w:pPr>
        <w:pStyle w:val="Nagwek2"/>
        <w:numPr>
          <w:ilvl w:val="0"/>
          <w:numId w:val="2"/>
        </w:numPr>
        <w:spacing w:before="120"/>
        <w:rPr>
          <w:rFonts w:ascii="Times New Roman" w:hAnsi="Times New Roman"/>
          <w:sz w:val="24"/>
          <w:szCs w:val="24"/>
        </w:rPr>
      </w:pPr>
      <w:r w:rsidRPr="00301106">
        <w:rPr>
          <w:rFonts w:ascii="Times New Roman" w:hAnsi="Times New Roman"/>
          <w:sz w:val="24"/>
          <w:szCs w:val="24"/>
        </w:rPr>
        <w:t>do projektu zmiany planu wpłynęła tylko 1 uwaga, złożona do protokołu podczas dyskusji publicznej, która z uwagi na jej charakter nie została uwzględniona.</w:t>
      </w:r>
    </w:p>
    <w:p w14:paraId="4ADB4E10" w14:textId="77777777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t>Tym samym prace związane ze sporządzeniem niniejszego planu miejscowego oraz skompletowaniem dokumentacji planistycznej zostały zakończone.</w:t>
      </w:r>
    </w:p>
    <w:p w14:paraId="5A4EA95B" w14:textId="77777777" w:rsidR="00DD2740" w:rsidRPr="00301106" w:rsidRDefault="00A8530E" w:rsidP="007003F5">
      <w:pPr>
        <w:pStyle w:val="Nagwek7"/>
        <w:widowControl w:val="0"/>
        <w:numPr>
          <w:ilvl w:val="2"/>
          <w:numId w:val="0"/>
        </w:numPr>
        <w:tabs>
          <w:tab w:val="left" w:pos="1134"/>
        </w:tabs>
        <w:autoSpaceDE w:val="0"/>
        <w:autoSpaceDN w:val="0"/>
        <w:adjustRightInd w:val="0"/>
        <w:spacing w:before="120" w:after="120"/>
        <w:ind w:left="862" w:hanging="505"/>
        <w:contextualSpacing/>
        <w:rPr>
          <w:rFonts w:ascii="Times New Roman" w:hAnsi="Times New Roman"/>
        </w:rPr>
      </w:pPr>
      <w:r w:rsidRPr="00301106">
        <w:rPr>
          <w:rFonts w:ascii="Times New Roman" w:hAnsi="Times New Roman"/>
        </w:rPr>
        <w:t xml:space="preserve">1.1.13 </w:t>
      </w:r>
      <w:r w:rsidR="00DD2740" w:rsidRPr="00301106">
        <w:rPr>
          <w:rFonts w:ascii="Times New Roman" w:hAnsi="Times New Roman"/>
        </w:rPr>
        <w:t>potrzebę zapewnienia odpowiedniej ilości i jakości wody, do celów zaopatrzenia ludności:</w:t>
      </w:r>
    </w:p>
    <w:p w14:paraId="16C3F754" w14:textId="77777777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t>Plan ustala zaopatrzenie w wodę z sieci wodociągowej oraz do celów przeciwpożarowych zgodnie z przepisami odrębnymi.</w:t>
      </w:r>
    </w:p>
    <w:p w14:paraId="76F4213C" w14:textId="77777777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t>Plan wprowadza także odpowiednie ustalenia z zakresu odprowadzania ścieków oraz odprowadzania wód opadowych i roztopowych mające na celu ochronę zasobów wodnych. Plan uwzględnia występowanie pod całym obszarem mpzp Lokalnego Zbiornika Wód Podziemnych „Końskie”</w:t>
      </w:r>
      <w:r w:rsidR="00A8530E" w:rsidRPr="00301106">
        <w:rPr>
          <w:sz w:val="24"/>
        </w:rPr>
        <w:t>,</w:t>
      </w:r>
      <w:r w:rsidR="00A8530E" w:rsidRPr="00301106">
        <w:rPr>
          <w:sz w:val="24"/>
        </w:rPr>
        <w:br/>
      </w:r>
      <w:r w:rsidRPr="00301106">
        <w:rPr>
          <w:sz w:val="24"/>
        </w:rPr>
        <w:t>w zasięgu którego obowiązują zasady zagospodarowania określone przepisami odrębnymi. Ponadto, zgodnie z ustaleniami Rozporządzenia Ministra Środowiska z dnia 30 kwietnia 2013 r. w sprawie składowisk odpadów, w Planie, na terenie IOs-ES wprowadzone zostały ustalenia dot. realizacji wokół kwater składowania rowów opaskowych na wody opadowe i roztopowe spływające ze skarp zewnętrznych obwałowań kwater a następnie odprowadzanie ich rowem opaskowym do zbiorników retencyjnych oraz wykonanie systemu drenażu nadfoliowego</w:t>
      </w:r>
      <w:r w:rsidR="00A8530E" w:rsidRPr="00301106">
        <w:rPr>
          <w:sz w:val="24"/>
        </w:rPr>
        <w:t xml:space="preserve"> odcieków odprowadzającego wody</w:t>
      </w:r>
      <w:r w:rsidR="00A8530E" w:rsidRPr="00301106">
        <w:rPr>
          <w:sz w:val="24"/>
        </w:rPr>
        <w:br/>
      </w:r>
      <w:r w:rsidRPr="00301106">
        <w:rPr>
          <w:sz w:val="24"/>
        </w:rPr>
        <w:t>do szczelnego zbiornika odcieków.</w:t>
      </w:r>
    </w:p>
    <w:p w14:paraId="0EAC0531" w14:textId="77777777" w:rsidR="00DD2740" w:rsidRPr="00301106" w:rsidRDefault="00A8530E" w:rsidP="00A8530E">
      <w:pPr>
        <w:pStyle w:val="Nagwek6"/>
        <w:widowControl w:val="0"/>
        <w:numPr>
          <w:ilvl w:val="1"/>
          <w:numId w:val="8"/>
        </w:numPr>
        <w:tabs>
          <w:tab w:val="left" w:pos="426"/>
        </w:tabs>
        <w:autoSpaceDE w:val="0"/>
        <w:autoSpaceDN w:val="0"/>
        <w:adjustRightInd w:val="0"/>
        <w:spacing w:before="120" w:after="120"/>
        <w:ind w:left="426"/>
        <w:contextualSpacing/>
        <w:rPr>
          <w:rFonts w:ascii="Times New Roman" w:hAnsi="Times New Roman"/>
          <w:b w:val="0"/>
          <w:sz w:val="24"/>
          <w:szCs w:val="24"/>
        </w:rPr>
      </w:pPr>
      <w:r w:rsidRPr="00301106">
        <w:rPr>
          <w:rFonts w:ascii="Times New Roman" w:hAnsi="Times New Roman"/>
          <w:b w:val="0"/>
          <w:sz w:val="24"/>
          <w:szCs w:val="24"/>
        </w:rPr>
        <w:t xml:space="preserve"> </w:t>
      </w:r>
      <w:r w:rsidR="00DD2740" w:rsidRPr="00301106">
        <w:rPr>
          <w:rFonts w:ascii="Times New Roman" w:hAnsi="Times New Roman"/>
          <w:b w:val="0"/>
          <w:sz w:val="24"/>
          <w:szCs w:val="24"/>
        </w:rPr>
        <w:t>Ustalając przeznaczenie terenu lub określając pote</w:t>
      </w:r>
      <w:r w:rsidRPr="00301106">
        <w:rPr>
          <w:rFonts w:ascii="Times New Roman" w:hAnsi="Times New Roman"/>
          <w:b w:val="0"/>
          <w:sz w:val="24"/>
          <w:szCs w:val="24"/>
        </w:rPr>
        <w:t>ncjalny sposób zagospodarowania</w:t>
      </w:r>
      <w:r w:rsidRPr="00301106">
        <w:rPr>
          <w:rFonts w:ascii="Times New Roman" w:hAnsi="Times New Roman"/>
          <w:b w:val="0"/>
          <w:sz w:val="24"/>
          <w:szCs w:val="24"/>
        </w:rPr>
        <w:br/>
      </w:r>
      <w:r w:rsidR="00DD2740" w:rsidRPr="00301106">
        <w:rPr>
          <w:rFonts w:ascii="Times New Roman" w:hAnsi="Times New Roman"/>
          <w:b w:val="0"/>
          <w:sz w:val="24"/>
          <w:szCs w:val="24"/>
        </w:rPr>
        <w:t>i korzystania z terenu, organ waży interes publiczny i int</w:t>
      </w:r>
      <w:r w:rsidRPr="00301106">
        <w:rPr>
          <w:rFonts w:ascii="Times New Roman" w:hAnsi="Times New Roman"/>
          <w:b w:val="0"/>
          <w:sz w:val="24"/>
          <w:szCs w:val="24"/>
        </w:rPr>
        <w:t>eresy prywatne, w tym zgłaszane</w:t>
      </w:r>
      <w:r w:rsidRPr="00301106">
        <w:rPr>
          <w:rFonts w:ascii="Times New Roman" w:hAnsi="Times New Roman"/>
          <w:b w:val="0"/>
          <w:sz w:val="24"/>
          <w:szCs w:val="24"/>
        </w:rPr>
        <w:br/>
      </w:r>
      <w:r w:rsidR="00DD2740" w:rsidRPr="00301106">
        <w:rPr>
          <w:rFonts w:ascii="Times New Roman" w:hAnsi="Times New Roman"/>
          <w:b w:val="0"/>
          <w:sz w:val="24"/>
          <w:szCs w:val="24"/>
        </w:rPr>
        <w:t xml:space="preserve">w postaci wniosków i uwag, zmierzające do ochrony istniejącego stanu zagospodarowania terenu, jak i zmian w zakresie jego zagospodarowania, a także analizy ekonomiczne, środowiskowe i społeczne (art. 1 ust. 3 Ustawy): </w:t>
      </w:r>
    </w:p>
    <w:p w14:paraId="784FEF28" w14:textId="77777777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lastRenderedPageBreak/>
        <w:t>Zaprojektowane rozwiązania Planu są zgodne z oczekiwaniami właścicieli nieruchomości</w:t>
      </w:r>
      <w:r w:rsidR="00A8530E" w:rsidRPr="00301106">
        <w:rPr>
          <w:sz w:val="24"/>
        </w:rPr>
        <w:t>,</w:t>
      </w:r>
      <w:r w:rsidR="00A8530E" w:rsidRPr="00301106">
        <w:rPr>
          <w:sz w:val="24"/>
        </w:rPr>
        <w:br/>
      </w:r>
      <w:r w:rsidRPr="00301106">
        <w:rPr>
          <w:sz w:val="24"/>
        </w:rPr>
        <w:t>w granicach dopuszczonych ustaleniami studium uwarunkowań i kierunków zagospodarowania przestrzennego miasta i gminy, umożliwiając im zabudowę i zagospodarowanie nieruchomości m.in. na cele infrastruktury gospodarowania odpadami, instalacji odnawialnych źródeł energii wytwarzających energię elektryczną z energii promieniowania słonecznego o mocy zainstalowanej większej niż 500 kW czy nadpoziomowego składowiska odpadów.</w:t>
      </w:r>
    </w:p>
    <w:p w14:paraId="2D96C0E0" w14:textId="77777777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t>Zaproponowane rozwiązania planistyczne nie tylko zapewniają bezpośrednią obsługę nieruchomości, ale także zabezpieczają możliwość racjonalnego prowadzenia sieci infrastruktury technicznej.</w:t>
      </w:r>
    </w:p>
    <w:p w14:paraId="0B722838" w14:textId="77777777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t>Niezbędne analizy ekonomiczne, środowiskowe i społeczne wskazują w większości na słuszność przyjętych w miejscowym planie rozwiązań.</w:t>
      </w:r>
    </w:p>
    <w:p w14:paraId="357DB3D4" w14:textId="77777777" w:rsidR="00DD2740" w:rsidRPr="00301106" w:rsidRDefault="00DD2740" w:rsidP="00A8530E">
      <w:pPr>
        <w:pStyle w:val="Nagwek6"/>
        <w:widowControl w:val="0"/>
        <w:numPr>
          <w:ilvl w:val="1"/>
          <w:numId w:val="8"/>
        </w:numPr>
        <w:tabs>
          <w:tab w:val="left" w:pos="567"/>
        </w:tabs>
        <w:autoSpaceDE w:val="0"/>
        <w:autoSpaceDN w:val="0"/>
        <w:adjustRightInd w:val="0"/>
        <w:spacing w:before="120" w:after="120"/>
        <w:ind w:left="426"/>
        <w:contextualSpacing/>
        <w:rPr>
          <w:rFonts w:ascii="Times New Roman" w:hAnsi="Times New Roman"/>
          <w:b w:val="0"/>
          <w:sz w:val="24"/>
          <w:szCs w:val="24"/>
        </w:rPr>
      </w:pPr>
      <w:r w:rsidRPr="00301106">
        <w:rPr>
          <w:rFonts w:ascii="Times New Roman" w:hAnsi="Times New Roman"/>
          <w:b w:val="0"/>
          <w:sz w:val="24"/>
          <w:szCs w:val="24"/>
        </w:rPr>
        <w:t>Uwzględnienie wymagań ładu przestrzennego, efektywnego gospodarowania przestrzenią oraz walorów ekonomicznych przestrzeni dla nowej zabudowy (art. 1 ust. 4 Ustawy):</w:t>
      </w:r>
    </w:p>
    <w:p w14:paraId="32688A6F" w14:textId="77777777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t>Teren objęty Planem znajduje się w obszarze o głównie ukształtowanej strukturze funkcjonalno-przestrzennej. Dostępne jeszcze wolne tereny przeznaczone pod zabudowę stanowić w dużej mierze uzupełnienia już istniejącej zabudowy, co spełnia warunek minimalizowania transportochłonności układu przestrzennego oraz daje możliwość korzystania z publicznego transportu zbiorowego (przystanek autobusowy „Kielecka”, zlokalizowany na południowy wschód od obszaru, przy DW 728).</w:t>
      </w:r>
    </w:p>
    <w:p w14:paraId="6F938390" w14:textId="77777777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t>Obsługa komunikacyjna nieruchomości odbywa się poprzez tereny dróg publicznych oraz drogi publiczne zlokalizowane w bezpośrednim sąsiedztwie działek budowlanych poza granicą obszaru objętego planem, ustalone w planie drogi wewnętrzne oraz dojścia i dojazdy wydzielone w granicach terenu.</w:t>
      </w:r>
    </w:p>
    <w:p w14:paraId="092B10D8" w14:textId="20DF2E46" w:rsidR="00DD2740" w:rsidRPr="00301106" w:rsidRDefault="00DD2740" w:rsidP="00A8530E">
      <w:pPr>
        <w:pStyle w:val="Nagwek1"/>
        <w:keepNext w:val="0"/>
        <w:widowControl w:val="0"/>
        <w:numPr>
          <w:ilvl w:val="0"/>
          <w:numId w:val="8"/>
        </w:numPr>
        <w:autoSpaceDE w:val="0"/>
        <w:autoSpaceDN w:val="0"/>
        <w:adjustRightInd w:val="0"/>
        <w:spacing w:before="120" w:after="120"/>
        <w:ind w:left="426" w:hanging="426"/>
        <w:contextualSpacing/>
        <w:rPr>
          <w:rFonts w:ascii="Times New Roman" w:hAnsi="Times New Roman"/>
          <w:sz w:val="24"/>
          <w:szCs w:val="24"/>
        </w:rPr>
      </w:pPr>
      <w:r w:rsidRPr="00301106">
        <w:rPr>
          <w:rFonts w:ascii="Times New Roman" w:hAnsi="Times New Roman"/>
          <w:sz w:val="24"/>
          <w:szCs w:val="24"/>
        </w:rPr>
        <w:t xml:space="preserve">Zgodność z wynikami analizy, o której mowa w art. 32 ust. 1 </w:t>
      </w:r>
      <w:r w:rsidR="00E257A7" w:rsidRPr="00301106">
        <w:rPr>
          <w:rFonts w:ascii="Times New Roman" w:hAnsi="Times New Roman"/>
          <w:sz w:val="24"/>
          <w:szCs w:val="24"/>
        </w:rPr>
        <w:t>Ustawy</w:t>
      </w:r>
      <w:r w:rsidRPr="00301106">
        <w:rPr>
          <w:rFonts w:ascii="Times New Roman" w:hAnsi="Times New Roman"/>
          <w:sz w:val="24"/>
          <w:szCs w:val="24"/>
        </w:rPr>
        <w:t>, wraz z datą uchwały rady gminy, o której mowa w art. 32 ust 2 Ustawy, oraz sposób uwzględnienia uniwersalnego projektowania:</w:t>
      </w:r>
    </w:p>
    <w:p w14:paraId="5431E6BD" w14:textId="77777777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t>Stwierdza się zgodność ustaleń Planu z wynikami analizy w sprawie aktualności Studium uwarunkowań i kierunków zagospodarowania przestrzennego miasta i gminy Końskie oraz planów miejscowych przyjętą uchwałą Nr VI/70/2011 Rady Miejskiej w Końskich z dnia 19 maja 2011 r.</w:t>
      </w:r>
      <w:r w:rsidRPr="00301106">
        <w:rPr>
          <w:noProof/>
          <w:sz w:val="24"/>
        </w:rPr>
        <w:t xml:space="preserve"> </w:t>
      </w:r>
    </w:p>
    <w:p w14:paraId="196DCA50" w14:textId="77777777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t>Co prawda, analiza nie wskazuje przedmiotowego obszaru jako wymagającego sporządzenia zmiany mpzp, jednakże nie został on także wymieniony jako teren, dla którego odmawia się sporządzenia lub zmiany planu.</w:t>
      </w:r>
    </w:p>
    <w:p w14:paraId="23F716E3" w14:textId="5F0E8986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t>Dodatkowo, zmiana planu ma charakter czysto naprawczy, a czynnikami przemawiającymi za jego realizacją są obowiązujące dokumenty z zakresu ochrony środowisko oraz perspektywa zapełnienia się eksploatowanej kwatery składowiska w szybkim czasie, co doprowadziłoby w konsekwencji</w:t>
      </w:r>
      <w:r w:rsidR="004831FA">
        <w:rPr>
          <w:sz w:val="24"/>
        </w:rPr>
        <w:br/>
      </w:r>
      <w:r w:rsidRPr="00301106">
        <w:rPr>
          <w:sz w:val="24"/>
        </w:rPr>
        <w:t xml:space="preserve">do niewypełnienia przez gminę Końskie obowiązku wynikającego z art. 3 </w:t>
      </w:r>
      <w:r w:rsidR="004831FA">
        <w:rPr>
          <w:sz w:val="24"/>
        </w:rPr>
        <w:t>ust.</w:t>
      </w:r>
      <w:r w:rsidRPr="00301106">
        <w:rPr>
          <w:sz w:val="24"/>
        </w:rPr>
        <w:t xml:space="preserve">2 pkt 2 </w:t>
      </w:r>
      <w:r w:rsidR="004831FA" w:rsidRPr="00301106">
        <w:rPr>
          <w:sz w:val="24"/>
        </w:rPr>
        <w:t>u</w:t>
      </w:r>
      <w:r w:rsidRPr="00301106">
        <w:rPr>
          <w:sz w:val="24"/>
        </w:rPr>
        <w:t>stawy z dnia</w:t>
      </w:r>
      <w:r w:rsidR="004831FA">
        <w:rPr>
          <w:sz w:val="24"/>
        </w:rPr>
        <w:br/>
      </w:r>
      <w:r w:rsidRPr="00301106">
        <w:rPr>
          <w:sz w:val="24"/>
        </w:rPr>
        <w:t>13 września 1996 r. o utrzymaniu czystości i porządku w gminach lub spowodowałoby konieczność utworzenia nowej kwatery.</w:t>
      </w:r>
    </w:p>
    <w:p w14:paraId="5935C24D" w14:textId="77777777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t>Należy zatem stwierdzić, że Burmistrz Miasta i Gminy Końskie przystępując do sporządzenia planu, nie naruszył ustaleń uchwały w sprawie aktualności Studium uwarunkowań i kierunków zagospodarowania przestrzennego miasta i gminy Końskie oraz planów miejscowych.</w:t>
      </w:r>
    </w:p>
    <w:p w14:paraId="7E6BFAE1" w14:textId="77777777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t>Należy zatem stwierdzić, że Burmistrz Miasta i Gminy Końskie przystępując do sporządzenia planu, nie naruszył ustaleń uchwały w sprawie aktualności Studium uwarunkowań i kierunków zagospodarowania przestrzennego miasta i gminy Końskie oraz planów miejscowych.</w:t>
      </w:r>
    </w:p>
    <w:p w14:paraId="0F84940F" w14:textId="77777777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t>Wymagania uniwersalnego projektowania:</w:t>
      </w:r>
    </w:p>
    <w:p w14:paraId="6C30C2E9" w14:textId="77777777" w:rsidR="00DD2740" w:rsidRPr="00301106" w:rsidRDefault="00DD2740" w:rsidP="00A8530E">
      <w:pPr>
        <w:pStyle w:val="Nagwek2"/>
        <w:numPr>
          <w:ilvl w:val="0"/>
          <w:numId w:val="13"/>
        </w:numPr>
        <w:spacing w:before="120"/>
        <w:rPr>
          <w:rFonts w:ascii="Times New Roman" w:hAnsi="Times New Roman"/>
          <w:sz w:val="24"/>
          <w:szCs w:val="24"/>
        </w:rPr>
      </w:pPr>
      <w:r w:rsidRPr="00301106">
        <w:rPr>
          <w:rFonts w:ascii="Times New Roman" w:hAnsi="Times New Roman"/>
          <w:sz w:val="24"/>
          <w:szCs w:val="24"/>
        </w:rPr>
        <w:t>w zakresie dostępności architektonicznej zostały uwzględnione w sposób opisany w pkt. 1.1.5 niniejszego uzasadnienia;</w:t>
      </w:r>
    </w:p>
    <w:p w14:paraId="25B25F14" w14:textId="77777777" w:rsidR="00DD2740" w:rsidRPr="00301106" w:rsidRDefault="00DD2740" w:rsidP="007003F5">
      <w:pPr>
        <w:pStyle w:val="Nagwek2"/>
        <w:numPr>
          <w:ilvl w:val="0"/>
          <w:numId w:val="2"/>
        </w:numPr>
        <w:spacing w:before="120"/>
        <w:rPr>
          <w:rFonts w:ascii="Times New Roman" w:hAnsi="Times New Roman"/>
          <w:sz w:val="24"/>
          <w:szCs w:val="24"/>
        </w:rPr>
      </w:pPr>
      <w:r w:rsidRPr="00301106">
        <w:rPr>
          <w:rFonts w:ascii="Times New Roman" w:hAnsi="Times New Roman"/>
          <w:sz w:val="24"/>
          <w:szCs w:val="24"/>
        </w:rPr>
        <w:lastRenderedPageBreak/>
        <w:t>w zakresie dostępności cyfrowej strona internetowa miasta i gminy Końskie, na której umieszczane są informacje i dokumenty</w:t>
      </w:r>
    </w:p>
    <w:p w14:paraId="46F6549D" w14:textId="77777777" w:rsidR="00DD2740" w:rsidRPr="00301106" w:rsidRDefault="00DD2740" w:rsidP="007003F5">
      <w:pPr>
        <w:pStyle w:val="Nagwek2"/>
        <w:numPr>
          <w:ilvl w:val="0"/>
          <w:numId w:val="0"/>
        </w:numPr>
        <w:spacing w:before="120"/>
        <w:ind w:left="357"/>
        <w:rPr>
          <w:rFonts w:ascii="Times New Roman" w:hAnsi="Times New Roman"/>
          <w:sz w:val="24"/>
          <w:szCs w:val="24"/>
        </w:rPr>
      </w:pPr>
      <w:r w:rsidRPr="00301106">
        <w:rPr>
          <w:rFonts w:ascii="Times New Roman" w:hAnsi="Times New Roman"/>
          <w:sz w:val="24"/>
          <w:szCs w:val="24"/>
        </w:rPr>
        <w:t>związane z niniejszą procedurą planistyczną, posiada następujące ułatwienia: zwiększony kontrast, możliwość powiększenia</w:t>
      </w:r>
    </w:p>
    <w:p w14:paraId="7318D669" w14:textId="77777777" w:rsidR="00DD2740" w:rsidRPr="00301106" w:rsidRDefault="00DD2740" w:rsidP="007003F5">
      <w:pPr>
        <w:pStyle w:val="Nagwek2"/>
        <w:numPr>
          <w:ilvl w:val="0"/>
          <w:numId w:val="0"/>
        </w:numPr>
        <w:spacing w:before="120"/>
        <w:ind w:left="357"/>
        <w:rPr>
          <w:rFonts w:ascii="Times New Roman" w:hAnsi="Times New Roman"/>
          <w:sz w:val="24"/>
          <w:szCs w:val="24"/>
        </w:rPr>
      </w:pPr>
      <w:r w:rsidRPr="00301106">
        <w:rPr>
          <w:rFonts w:ascii="Times New Roman" w:hAnsi="Times New Roman"/>
          <w:sz w:val="24"/>
          <w:szCs w:val="24"/>
        </w:rPr>
        <w:t>wielkości liter na stronie, mapa strony, deklaracja dostępności;</w:t>
      </w:r>
    </w:p>
    <w:p w14:paraId="1AE67002" w14:textId="618F0102" w:rsidR="00DD2740" w:rsidRPr="00301106" w:rsidRDefault="00DD2740" w:rsidP="007003F5">
      <w:pPr>
        <w:pStyle w:val="Nagwek2"/>
        <w:numPr>
          <w:ilvl w:val="0"/>
          <w:numId w:val="2"/>
        </w:numPr>
        <w:spacing w:before="120"/>
        <w:rPr>
          <w:rFonts w:ascii="Times New Roman" w:hAnsi="Times New Roman"/>
          <w:sz w:val="24"/>
          <w:szCs w:val="24"/>
        </w:rPr>
      </w:pPr>
      <w:r w:rsidRPr="00301106">
        <w:rPr>
          <w:rFonts w:ascii="Times New Roman" w:hAnsi="Times New Roman"/>
          <w:sz w:val="24"/>
          <w:szCs w:val="24"/>
        </w:rPr>
        <w:t>w zakresie dostępności informacyjno-komunikacyjnej związanej z procedurą planistyczną, organ sporządzających plan, na wniosek osoby ze szczególnymi potrzebami, zapewnia komunikację</w:t>
      </w:r>
      <w:r w:rsidR="004831FA">
        <w:rPr>
          <w:rFonts w:ascii="Times New Roman" w:hAnsi="Times New Roman"/>
          <w:sz w:val="24"/>
          <w:szCs w:val="24"/>
        </w:rPr>
        <w:br/>
      </w:r>
      <w:r w:rsidRPr="00301106">
        <w:rPr>
          <w:rFonts w:ascii="Times New Roman" w:hAnsi="Times New Roman"/>
          <w:sz w:val="24"/>
          <w:szCs w:val="24"/>
        </w:rPr>
        <w:t>w uzgodnionej formie z uwzględnieniem możliwości technicznych urzędu.</w:t>
      </w:r>
    </w:p>
    <w:p w14:paraId="1563CBEE" w14:textId="77777777" w:rsidR="00DD2740" w:rsidRPr="00301106" w:rsidRDefault="00DD2740" w:rsidP="00A8530E">
      <w:pPr>
        <w:pStyle w:val="Nagwek1"/>
        <w:keepNext w:val="0"/>
        <w:widowControl w:val="0"/>
        <w:numPr>
          <w:ilvl w:val="0"/>
          <w:numId w:val="8"/>
        </w:numPr>
        <w:autoSpaceDE w:val="0"/>
        <w:autoSpaceDN w:val="0"/>
        <w:adjustRightInd w:val="0"/>
        <w:spacing w:before="120" w:after="120"/>
        <w:ind w:left="426"/>
        <w:contextualSpacing/>
        <w:rPr>
          <w:rFonts w:ascii="Times New Roman" w:hAnsi="Times New Roman"/>
          <w:sz w:val="24"/>
          <w:szCs w:val="24"/>
        </w:rPr>
      </w:pPr>
      <w:r w:rsidRPr="00301106">
        <w:rPr>
          <w:rFonts w:ascii="Times New Roman" w:hAnsi="Times New Roman"/>
          <w:sz w:val="24"/>
          <w:szCs w:val="24"/>
        </w:rPr>
        <w:t>Wpływ na finanse publiczne, w tym budżet gminy:</w:t>
      </w:r>
    </w:p>
    <w:p w14:paraId="30931CB7" w14:textId="15947B19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t>Dokumentem, który orientacyjnie szacuje koszty leżące po stronie gminy jest „Prognoza skutków finansowych uchwalenia zmiany miejscowego planu zagospodarowania przestrzennego fragmentu terenu miasta Końskie w rejonie Regionalnego Zakładu Zagospodarowania Odpadów” opracowana</w:t>
      </w:r>
      <w:r w:rsidR="00E257A7">
        <w:rPr>
          <w:sz w:val="24"/>
        </w:rPr>
        <w:br/>
      </w:r>
      <w:r w:rsidRPr="00301106">
        <w:rPr>
          <w:sz w:val="24"/>
        </w:rPr>
        <w:t>na etapie jego sporządzania [dalej PSF].</w:t>
      </w:r>
    </w:p>
    <w:p w14:paraId="16C15540" w14:textId="53F5E545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t>Wyniki ww. dokumentu wskazują, iż w dłuższej perspektywie uchwalenie i realizacja przedmiotowego mpzp może przynieść gminie dochody związane z podatkami od gruntów, budynków i budowli.</w:t>
      </w:r>
      <w:r w:rsidR="004831FA">
        <w:rPr>
          <w:sz w:val="24"/>
        </w:rPr>
        <w:br/>
      </w:r>
      <w:r w:rsidRPr="00301106">
        <w:rPr>
          <w:sz w:val="24"/>
        </w:rPr>
        <w:t xml:space="preserve">Nie prognozuje się wydatków będących skutkiem uchwalenia planu miejscowego. </w:t>
      </w:r>
    </w:p>
    <w:p w14:paraId="11F037A4" w14:textId="375076C3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t>Podsumowując, określona w PSF, na podstawie odpowiednich obliczeń, wartość NPV (zaktualizowana wartość netto) w wysokości zaokrąglonej 4,1 mln zł wskazuje, że uchwalenie zmiany planu może przynieść gminie zyski finansowe w perspektywie najbliższych 10 lat, choć warto również mieć</w:t>
      </w:r>
      <w:r w:rsidR="004831FA">
        <w:rPr>
          <w:sz w:val="24"/>
        </w:rPr>
        <w:br/>
      </w:r>
      <w:r w:rsidRPr="00301106">
        <w:rPr>
          <w:sz w:val="24"/>
        </w:rPr>
        <w:t>na uwadze, że część sytuacji skutkujących dochodami gminy może nigdy nie zaistnieć.</w:t>
      </w:r>
    </w:p>
    <w:p w14:paraId="47935BAE" w14:textId="77777777" w:rsidR="00DD2740" w:rsidRPr="00301106" w:rsidRDefault="00DD2740" w:rsidP="00A8530E">
      <w:pPr>
        <w:pStyle w:val="Nagwek1"/>
        <w:keepNext w:val="0"/>
        <w:widowControl w:val="0"/>
        <w:numPr>
          <w:ilvl w:val="0"/>
          <w:numId w:val="8"/>
        </w:numPr>
        <w:autoSpaceDE w:val="0"/>
        <w:autoSpaceDN w:val="0"/>
        <w:adjustRightInd w:val="0"/>
        <w:spacing w:before="120" w:after="120"/>
        <w:ind w:left="426"/>
        <w:contextualSpacing/>
        <w:rPr>
          <w:rFonts w:ascii="Times New Roman" w:hAnsi="Times New Roman"/>
          <w:sz w:val="24"/>
          <w:szCs w:val="24"/>
        </w:rPr>
      </w:pPr>
      <w:r w:rsidRPr="00301106">
        <w:rPr>
          <w:rFonts w:ascii="Times New Roman" w:hAnsi="Times New Roman"/>
          <w:sz w:val="24"/>
          <w:szCs w:val="24"/>
        </w:rPr>
        <w:t>Podsumowanie:</w:t>
      </w:r>
    </w:p>
    <w:p w14:paraId="7B30F886" w14:textId="6124F235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t>Zgodnie z art. 20 ust. 1 ustawy o planowaniu i zagospodarowaniu przestrzennym (Dz. U. z 2024 r.</w:t>
      </w:r>
      <w:r w:rsidR="00E257A7">
        <w:rPr>
          <w:sz w:val="24"/>
        </w:rPr>
        <w:br/>
      </w:r>
      <w:r w:rsidRPr="00301106">
        <w:rPr>
          <w:sz w:val="24"/>
        </w:rPr>
        <w:t xml:space="preserve">poz. 1130 w związku z art. 67 ust. 3 pkt 4 ustawy z dnia 7 lipca 2023 r. o zmianie ustawy o planowaniu i zagospodarowaniu przestrzennym oraz niektórych innych ustaw </w:t>
      </w:r>
      <w:r w:rsidR="00E257A7">
        <w:rPr>
          <w:sz w:val="24"/>
        </w:rPr>
        <w:t>(</w:t>
      </w:r>
      <w:r w:rsidRPr="00301106">
        <w:rPr>
          <w:sz w:val="24"/>
        </w:rPr>
        <w:t xml:space="preserve">Dz. U. poz. 1688), plan miejscowy uchwala rada gminy, po stwierdzeniu, że nie narusza on ustaleń studium, rozstrzygając jednocześnie </w:t>
      </w:r>
      <w:r w:rsidR="00E257A7">
        <w:rPr>
          <w:sz w:val="24"/>
        </w:rPr>
        <w:br/>
      </w:r>
      <w:r w:rsidRPr="00301106">
        <w:rPr>
          <w:sz w:val="24"/>
        </w:rPr>
        <w:t>o sposobie rozpatrzenia uwag do projektu planu oraz sposobie realizacji zapisanych</w:t>
      </w:r>
      <w:r w:rsidR="00E257A7">
        <w:rPr>
          <w:sz w:val="24"/>
        </w:rPr>
        <w:t xml:space="preserve"> </w:t>
      </w:r>
      <w:r w:rsidRPr="00301106">
        <w:rPr>
          <w:sz w:val="24"/>
        </w:rPr>
        <w:t>w planie inwestycji z zakresu infrastruktury technicznej, które należą do zadań własnych gminy oraz zasadach</w:t>
      </w:r>
      <w:r w:rsidR="00E257A7">
        <w:rPr>
          <w:sz w:val="24"/>
        </w:rPr>
        <w:br/>
      </w:r>
      <w:r w:rsidRPr="00301106">
        <w:rPr>
          <w:sz w:val="24"/>
        </w:rPr>
        <w:t>ich finansowania, zgodnie z przepisami o finansach publicznych. Część tekstowa planu stanowi treść uchwały, część graficzna, wymagane rozstrzygnięcia oraz dane przestrzenne stanowią załączniki</w:t>
      </w:r>
      <w:r w:rsidR="00E257A7">
        <w:rPr>
          <w:sz w:val="24"/>
        </w:rPr>
        <w:br/>
      </w:r>
      <w:r w:rsidRPr="00301106">
        <w:rPr>
          <w:sz w:val="24"/>
        </w:rPr>
        <w:t>do uchwały.</w:t>
      </w:r>
    </w:p>
    <w:p w14:paraId="20BB367A" w14:textId="77777777" w:rsidR="00DD2740" w:rsidRPr="00301106" w:rsidRDefault="00DD2740" w:rsidP="007003F5">
      <w:pPr>
        <w:spacing w:before="120" w:after="120"/>
        <w:rPr>
          <w:sz w:val="24"/>
        </w:rPr>
      </w:pPr>
      <w:r w:rsidRPr="00301106">
        <w:rPr>
          <w:sz w:val="24"/>
        </w:rPr>
        <w:t>Mając na uwadze powyższe, przyjęcie przez Radę Miejską niniejszej uchwały jest uzasadnione.</w:t>
      </w:r>
    </w:p>
    <w:p w14:paraId="49259B4B" w14:textId="77777777" w:rsidR="00DD2740" w:rsidRPr="00301106" w:rsidRDefault="00DD2740" w:rsidP="007003F5">
      <w:pPr>
        <w:keepNext/>
        <w:tabs>
          <w:tab w:val="left" w:pos="2280"/>
        </w:tabs>
        <w:spacing w:before="120" w:after="120"/>
        <w:rPr>
          <w:sz w:val="24"/>
          <w:u w:color="000000"/>
        </w:rPr>
      </w:pPr>
    </w:p>
    <w:sectPr w:rsidR="00DD2740" w:rsidRPr="00301106">
      <w:footerReference w:type="default" r:id="rId7"/>
      <w:endnotePr>
        <w:numFmt w:val="decimal"/>
      </w:endnotePr>
      <w:pgSz w:w="11906" w:h="16838"/>
      <w:pgMar w:top="1417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26098B" w14:textId="77777777" w:rsidR="00475F91" w:rsidRDefault="00475F91">
      <w:r>
        <w:separator/>
      </w:r>
    </w:p>
  </w:endnote>
  <w:endnote w:type="continuationSeparator" w:id="0">
    <w:p w14:paraId="1E1170F1" w14:textId="77777777" w:rsidR="00475F91" w:rsidRDefault="00475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2EF7A2" w14:textId="77777777" w:rsidR="00A8530E" w:rsidRDefault="00A8530E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705970">
      <w:rPr>
        <w:noProof/>
      </w:rPr>
      <w:t>6</w:t>
    </w:r>
    <w:r>
      <w:fldChar w:fldCharType="end"/>
    </w:r>
  </w:p>
  <w:p w14:paraId="7BDECC2D" w14:textId="77777777" w:rsidR="00A8530E" w:rsidRDefault="00A8530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D9262A" w14:textId="77777777" w:rsidR="00475F91" w:rsidRDefault="00475F91">
      <w:r>
        <w:separator/>
      </w:r>
    </w:p>
  </w:footnote>
  <w:footnote w:type="continuationSeparator" w:id="0">
    <w:p w14:paraId="3DA5A80D" w14:textId="77777777" w:rsidR="00475F91" w:rsidRDefault="00475F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B4D7B"/>
    <w:multiLevelType w:val="multilevel"/>
    <w:tmpl w:val="72A47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751780B"/>
    <w:multiLevelType w:val="hybridMultilevel"/>
    <w:tmpl w:val="D2D0EC6A"/>
    <w:lvl w:ilvl="0" w:tplc="1BBA0842">
      <w:start w:val="1"/>
      <w:numFmt w:val="decimal"/>
      <w:pStyle w:val="Nagwek2"/>
      <w:lvlText w:val="%1)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</w:num>
  <w:num w:numId="2">
    <w:abstractNumId w:val="1"/>
  </w:num>
  <w:num w:numId="3">
    <w:abstractNumId w:val="1"/>
    <w:lvlOverride w:ilvl="0">
      <w:startOverride w:val="1"/>
    </w:lvlOverride>
  </w:num>
  <w:num w:numId="4">
    <w:abstractNumId w:val="1"/>
    <w:lvlOverride w:ilvl="0">
      <w:startOverride w:val="1"/>
    </w:lvlOverride>
  </w:num>
  <w:num w:numId="5">
    <w:abstractNumId w:val="1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</w:num>
  <w:num w:numId="9">
    <w:abstractNumId w:val="1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1"/>
    <w:lvlOverride w:ilvl="0">
      <w:startOverride w:val="1"/>
    </w:lvlOverride>
  </w:num>
  <w:num w:numId="1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DC8"/>
    <w:rsid w:val="000C0CBB"/>
    <w:rsid w:val="00124214"/>
    <w:rsid w:val="00301106"/>
    <w:rsid w:val="003761EF"/>
    <w:rsid w:val="003B671B"/>
    <w:rsid w:val="00467BE1"/>
    <w:rsid w:val="00475F91"/>
    <w:rsid w:val="004831FA"/>
    <w:rsid w:val="007003F5"/>
    <w:rsid w:val="00705970"/>
    <w:rsid w:val="00741CD4"/>
    <w:rsid w:val="00792C7E"/>
    <w:rsid w:val="00833EEF"/>
    <w:rsid w:val="009049AF"/>
    <w:rsid w:val="009258AF"/>
    <w:rsid w:val="00954775"/>
    <w:rsid w:val="00980DC8"/>
    <w:rsid w:val="00A10553"/>
    <w:rsid w:val="00A6776D"/>
    <w:rsid w:val="00A77B3E"/>
    <w:rsid w:val="00A8530E"/>
    <w:rsid w:val="00AD4165"/>
    <w:rsid w:val="00CA2A55"/>
    <w:rsid w:val="00DD2740"/>
    <w:rsid w:val="00DF3039"/>
    <w:rsid w:val="00E257A7"/>
    <w:rsid w:val="00ED0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8225B5"/>
  <w15:docId w15:val="{4265C1AA-BB97-475C-AC31-898E9ECCE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jc w:val="both"/>
    </w:pPr>
    <w:rPr>
      <w:sz w:val="22"/>
      <w:szCs w:val="24"/>
      <w:lang w:bidi="pl-PL"/>
    </w:rPr>
  </w:style>
  <w:style w:type="paragraph" w:styleId="Nagwek1">
    <w:name w:val="heading 1"/>
    <w:basedOn w:val="Normalny"/>
    <w:next w:val="Normalny"/>
    <w:link w:val="Nagwek1Znak"/>
    <w:qFormat/>
    <w:rsid w:val="00DD274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DD2740"/>
    <w:pPr>
      <w:keepNext w:val="0"/>
      <w:widowControl w:val="0"/>
      <w:numPr>
        <w:numId w:val="1"/>
      </w:numPr>
      <w:autoSpaceDE w:val="0"/>
      <w:autoSpaceDN w:val="0"/>
      <w:adjustRightInd w:val="0"/>
      <w:spacing w:before="0" w:after="120"/>
      <w:contextualSpacing/>
      <w:outlineLvl w:val="1"/>
    </w:pPr>
    <w:rPr>
      <w:rFonts w:ascii="Arial Narrow" w:hAnsi="Arial Narrow"/>
      <w:b w:val="0"/>
      <w:bCs w:val="0"/>
      <w:iCs/>
      <w:sz w:val="20"/>
      <w:szCs w:val="28"/>
      <w:lang w:bidi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DD2740"/>
    <w:p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DD2740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F7B96"/>
    <w:rPr>
      <w:color w:val="0000FF"/>
      <w:u w:val="single"/>
    </w:rPr>
  </w:style>
  <w:style w:type="paragraph" w:styleId="Nagwek">
    <w:name w:val="header"/>
    <w:basedOn w:val="Normalny"/>
    <w:link w:val="NagwekZnak"/>
    <w:unhideWhenUsed/>
    <w:rsid w:val="00A1055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A10553"/>
    <w:rPr>
      <w:sz w:val="22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1055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10553"/>
    <w:rPr>
      <w:sz w:val="22"/>
      <w:szCs w:val="24"/>
    </w:rPr>
  </w:style>
  <w:style w:type="character" w:customStyle="1" w:styleId="Nagwek2Znak">
    <w:name w:val="Nagłówek 2 Znak"/>
    <w:link w:val="Nagwek2"/>
    <w:uiPriority w:val="9"/>
    <w:rsid w:val="00DD2740"/>
    <w:rPr>
      <w:rFonts w:ascii="Arial Narrow" w:hAnsi="Arial Narrow"/>
      <w:iCs/>
      <w:kern w:val="32"/>
      <w:szCs w:val="28"/>
    </w:rPr>
  </w:style>
  <w:style w:type="character" w:customStyle="1" w:styleId="Nagwek1Znak">
    <w:name w:val="Nagłówek 1 Znak"/>
    <w:link w:val="Nagwek1"/>
    <w:rsid w:val="00DD2740"/>
    <w:rPr>
      <w:rFonts w:ascii="Cambria" w:eastAsia="Times New Roman" w:hAnsi="Cambria" w:cs="Times New Roman"/>
      <w:b/>
      <w:bCs/>
      <w:kern w:val="32"/>
      <w:sz w:val="32"/>
      <w:szCs w:val="32"/>
      <w:lang w:bidi="pl-PL"/>
    </w:rPr>
  </w:style>
  <w:style w:type="character" w:customStyle="1" w:styleId="Nagwek6Znak">
    <w:name w:val="Nagłówek 6 Znak"/>
    <w:link w:val="Nagwek6"/>
    <w:semiHidden/>
    <w:rsid w:val="00DD2740"/>
    <w:rPr>
      <w:rFonts w:ascii="Calibri" w:eastAsia="Times New Roman" w:hAnsi="Calibri" w:cs="Times New Roman"/>
      <w:b/>
      <w:bCs/>
      <w:sz w:val="22"/>
      <w:szCs w:val="22"/>
      <w:lang w:bidi="pl-PL"/>
    </w:rPr>
  </w:style>
  <w:style w:type="character" w:customStyle="1" w:styleId="Nagwek7Znak">
    <w:name w:val="Nagłówek 7 Znak"/>
    <w:link w:val="Nagwek7"/>
    <w:semiHidden/>
    <w:rsid w:val="00DD2740"/>
    <w:rPr>
      <w:rFonts w:ascii="Calibri" w:eastAsia="Times New Roman" w:hAnsi="Calibri" w:cs="Times New Roman"/>
      <w:sz w:val="24"/>
      <w:szCs w:val="24"/>
      <w:lang w:bidi="pl-PL"/>
    </w:rPr>
  </w:style>
  <w:style w:type="paragraph" w:styleId="Tekstdymka">
    <w:name w:val="Balloon Text"/>
    <w:basedOn w:val="Normalny"/>
    <w:link w:val="TekstdymkaZnak"/>
    <w:semiHidden/>
    <w:unhideWhenUsed/>
    <w:rsid w:val="0070597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705970"/>
    <w:rPr>
      <w:rFonts w:ascii="Segoe UI" w:hAnsi="Segoe UI" w:cs="Segoe UI"/>
      <w:sz w:val="18"/>
      <w:szCs w:val="18"/>
      <w:lang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flislikowska\Documents\Niestandardowe%20szablony%20pakietu%20Office\uchwa&#322;a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uchwała</Template>
  <TotalTime>33</TotalTime>
  <Pages>1</Pages>
  <Words>7403</Words>
  <Characters>44419</Characters>
  <Application>Microsoft Office Word</Application>
  <DocSecurity>0</DocSecurity>
  <Lines>370</Lines>
  <Paragraphs>103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13 listopada 2024 r.</vt:lpstr>
      <vt:lpstr/>
    </vt:vector>
  </TitlesOfParts>
  <Company>Rada Miejska w Końskich</Company>
  <LinksUpToDate>false</LinksUpToDate>
  <CharactersWithSpaces>51719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13 listopada 2024 r.</dc:title>
  <dc:subject>w sprawie zmiany miejscowego planu zagospodarowania przestrzennego fragmentu terenu miasta Końskie w^rejonie Regionalnego Zakładu Zagospodarowania Odpadów</dc:subject>
  <dc:creator>Ewelina Chwaścińska</dc:creator>
  <cp:keywords/>
  <cp:lastModifiedBy>Katarzyna Fliślikowska</cp:lastModifiedBy>
  <cp:revision>8</cp:revision>
  <cp:lastPrinted>2024-11-28T08:37:00Z</cp:lastPrinted>
  <dcterms:created xsi:type="dcterms:W3CDTF">2024-11-14T09:14:00Z</dcterms:created>
  <dcterms:modified xsi:type="dcterms:W3CDTF">2024-11-28T08:40:00Z</dcterms:modified>
  <cp:category>Akt prawny</cp:category>
</cp:coreProperties>
</file>